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E7CF" w14:textId="77777777" w:rsidR="006D4924" w:rsidRPr="00252351" w:rsidRDefault="006D4924" w:rsidP="006D4924">
      <w:pPr>
        <w:jc w:val="both"/>
        <w:rPr>
          <w:rFonts w:ascii="Arial" w:hAnsi="Arial" w:cs="Arial"/>
          <w:b/>
          <w:sz w:val="24"/>
          <w:szCs w:val="24"/>
        </w:rPr>
      </w:pPr>
      <w:bookmarkStart w:id="0" w:name="_GoBack"/>
      <w:bookmarkEnd w:id="0"/>
    </w:p>
    <w:p w14:paraId="4783E7C9" w14:textId="77777777" w:rsidR="006D4924" w:rsidRPr="00252351" w:rsidRDefault="006D4924" w:rsidP="006D4924">
      <w:pPr>
        <w:jc w:val="both"/>
        <w:rPr>
          <w:rFonts w:ascii="Arial" w:hAnsi="Arial" w:cs="Arial"/>
          <w:b/>
          <w:sz w:val="24"/>
          <w:szCs w:val="24"/>
        </w:rPr>
      </w:pPr>
    </w:p>
    <w:p w14:paraId="2A5FDFF7" w14:textId="77777777" w:rsidR="006D4924" w:rsidRPr="00252351" w:rsidRDefault="006D4924" w:rsidP="006D4924">
      <w:pPr>
        <w:tabs>
          <w:tab w:val="center" w:pos="4770"/>
          <w:tab w:val="left" w:pos="8120"/>
        </w:tabs>
        <w:spacing w:before="240"/>
        <w:rPr>
          <w:rFonts w:ascii="Arial" w:hAnsi="Arial" w:cs="Arial"/>
          <w:b/>
          <w:sz w:val="24"/>
          <w:szCs w:val="24"/>
        </w:rPr>
      </w:pPr>
      <w:r>
        <w:rPr>
          <w:rFonts w:ascii="Arial" w:hAnsi="Arial" w:cs="Arial"/>
          <w:b/>
          <w:sz w:val="24"/>
          <w:szCs w:val="24"/>
        </w:rPr>
        <w:tab/>
      </w:r>
      <w:r w:rsidRPr="000F2D1B">
        <w:rPr>
          <w:rFonts w:ascii="Arial" w:hAnsi="Arial" w:cs="Arial"/>
          <w:b/>
          <w:sz w:val="28"/>
          <w:szCs w:val="24"/>
        </w:rPr>
        <w:t>MANAPPURAM FINANCE LIMITED (MAFIL)</w:t>
      </w:r>
      <w:r>
        <w:rPr>
          <w:rFonts w:ascii="Arial" w:hAnsi="Arial" w:cs="Arial"/>
          <w:b/>
          <w:sz w:val="24"/>
          <w:szCs w:val="24"/>
        </w:rPr>
        <w:tab/>
      </w:r>
    </w:p>
    <w:p w14:paraId="0DFBA6BE" w14:textId="77777777" w:rsidR="006D4924" w:rsidRPr="006D4924" w:rsidRDefault="006D4924" w:rsidP="006D4924">
      <w:pPr>
        <w:tabs>
          <w:tab w:val="center" w:pos="4770"/>
          <w:tab w:val="left" w:pos="8120"/>
        </w:tabs>
        <w:spacing w:before="240"/>
        <w:jc w:val="center"/>
        <w:rPr>
          <w:rFonts w:ascii="Arial" w:hAnsi="Arial" w:cs="Arial"/>
          <w:b/>
          <w:sz w:val="28"/>
          <w:szCs w:val="24"/>
        </w:rPr>
      </w:pPr>
      <w:r w:rsidRPr="006D4924">
        <w:rPr>
          <w:rFonts w:ascii="Arial" w:hAnsi="Arial" w:cs="Arial"/>
          <w:b/>
          <w:sz w:val="28"/>
          <w:szCs w:val="24"/>
        </w:rPr>
        <w:t>Policy for Appointment/Re- Appointment of Statutory Auditors</w:t>
      </w:r>
    </w:p>
    <w:p w14:paraId="4D2E5E4B" w14:textId="77777777" w:rsidR="006D4924" w:rsidRDefault="006D4924" w:rsidP="006D4924">
      <w:pPr>
        <w:spacing w:after="0" w:line="240" w:lineRule="auto"/>
        <w:jc w:val="both"/>
        <w:rPr>
          <w:rFonts w:ascii="Arial" w:hAnsi="Arial" w:cs="Arial"/>
          <w:b/>
          <w:bCs/>
          <w:sz w:val="24"/>
          <w:szCs w:val="24"/>
        </w:rPr>
      </w:pPr>
    </w:p>
    <w:tbl>
      <w:tblPr>
        <w:tblStyle w:val="TableGrid"/>
        <w:tblW w:w="9322" w:type="dxa"/>
        <w:tblLook w:val="04A0" w:firstRow="1" w:lastRow="0" w:firstColumn="1" w:lastColumn="0" w:noHBand="0" w:noVBand="1"/>
      </w:tblPr>
      <w:tblGrid>
        <w:gridCol w:w="3055"/>
        <w:gridCol w:w="3420"/>
        <w:gridCol w:w="2847"/>
      </w:tblGrid>
      <w:tr w:rsidR="006D4924" w:rsidRPr="00252351" w14:paraId="7E1F1A1E" w14:textId="77777777" w:rsidTr="00DD2DBE">
        <w:trPr>
          <w:trHeight w:val="362"/>
        </w:trPr>
        <w:tc>
          <w:tcPr>
            <w:tcW w:w="9322" w:type="dxa"/>
            <w:gridSpan w:val="3"/>
            <w:shd w:val="clear" w:color="auto" w:fill="auto"/>
            <w:vAlign w:val="center"/>
          </w:tcPr>
          <w:p w14:paraId="06E4445B" w14:textId="77777777" w:rsidR="006D4924" w:rsidRPr="00160F09" w:rsidRDefault="006D4924" w:rsidP="00DD2DBE">
            <w:pPr>
              <w:jc w:val="both"/>
              <w:rPr>
                <w:rFonts w:ascii="Arial" w:hAnsi="Arial" w:cs="Arial"/>
                <w:b/>
              </w:rPr>
            </w:pPr>
            <w:r w:rsidRPr="00160F09">
              <w:rPr>
                <w:rFonts w:ascii="Arial" w:hAnsi="Arial" w:cs="Arial"/>
                <w:b/>
              </w:rPr>
              <w:t>Version Control</w:t>
            </w:r>
          </w:p>
        </w:tc>
      </w:tr>
      <w:tr w:rsidR="006D4924" w:rsidRPr="00252351" w14:paraId="41C4D814" w14:textId="77777777" w:rsidTr="00DD2DBE">
        <w:trPr>
          <w:trHeight w:val="362"/>
        </w:trPr>
        <w:tc>
          <w:tcPr>
            <w:tcW w:w="3055" w:type="dxa"/>
            <w:shd w:val="clear" w:color="auto" w:fill="D9D9D9" w:themeFill="background1" w:themeFillShade="D9"/>
            <w:vAlign w:val="center"/>
          </w:tcPr>
          <w:p w14:paraId="0A39E08C" w14:textId="77777777" w:rsidR="006D4924" w:rsidRPr="00160F09" w:rsidRDefault="006D4924" w:rsidP="00DD2DBE">
            <w:pPr>
              <w:jc w:val="center"/>
              <w:rPr>
                <w:rFonts w:ascii="Arial" w:hAnsi="Arial" w:cs="Arial"/>
                <w:b/>
              </w:rPr>
            </w:pPr>
            <w:r w:rsidRPr="00160F09">
              <w:rPr>
                <w:rFonts w:ascii="Arial" w:hAnsi="Arial" w:cs="Arial"/>
                <w:b/>
              </w:rPr>
              <w:t>Version Number</w:t>
            </w:r>
          </w:p>
        </w:tc>
        <w:tc>
          <w:tcPr>
            <w:tcW w:w="3420" w:type="dxa"/>
            <w:shd w:val="clear" w:color="auto" w:fill="D9D9D9" w:themeFill="background1" w:themeFillShade="D9"/>
            <w:vAlign w:val="center"/>
          </w:tcPr>
          <w:p w14:paraId="696800D9" w14:textId="77777777" w:rsidR="006D4924" w:rsidRPr="00160F09" w:rsidRDefault="006D4924" w:rsidP="00DD2DBE">
            <w:pPr>
              <w:jc w:val="center"/>
              <w:rPr>
                <w:rFonts w:ascii="Arial" w:hAnsi="Arial" w:cs="Arial"/>
                <w:b/>
              </w:rPr>
            </w:pPr>
            <w:r w:rsidRPr="00160F09">
              <w:rPr>
                <w:rFonts w:ascii="Arial" w:hAnsi="Arial" w:cs="Arial"/>
                <w:b/>
              </w:rPr>
              <w:t>Description</w:t>
            </w:r>
          </w:p>
        </w:tc>
        <w:tc>
          <w:tcPr>
            <w:tcW w:w="2847" w:type="dxa"/>
            <w:shd w:val="clear" w:color="auto" w:fill="D9D9D9" w:themeFill="background1" w:themeFillShade="D9"/>
            <w:vAlign w:val="center"/>
          </w:tcPr>
          <w:p w14:paraId="55F56231" w14:textId="77777777" w:rsidR="006D4924" w:rsidRPr="00252351" w:rsidRDefault="006D4924" w:rsidP="00DD2DBE">
            <w:pPr>
              <w:jc w:val="center"/>
              <w:rPr>
                <w:rFonts w:ascii="Arial" w:hAnsi="Arial" w:cs="Arial"/>
                <w:b/>
                <w:highlight w:val="yellow"/>
              </w:rPr>
            </w:pPr>
            <w:r w:rsidRPr="00867002">
              <w:rPr>
                <w:rFonts w:ascii="Arial" w:hAnsi="Arial" w:cs="Arial"/>
                <w:b/>
              </w:rPr>
              <w:t>Date</w:t>
            </w:r>
          </w:p>
        </w:tc>
      </w:tr>
      <w:tr w:rsidR="006D4924" w:rsidRPr="006D4924" w14:paraId="533B2EEA" w14:textId="77777777" w:rsidTr="00DD2DBE">
        <w:trPr>
          <w:trHeight w:val="362"/>
        </w:trPr>
        <w:tc>
          <w:tcPr>
            <w:tcW w:w="3055" w:type="dxa"/>
            <w:shd w:val="clear" w:color="auto" w:fill="D9D9D9" w:themeFill="background1" w:themeFillShade="D9"/>
            <w:vAlign w:val="center"/>
          </w:tcPr>
          <w:p w14:paraId="09CDD3FF" w14:textId="23FE7AE0" w:rsidR="006D4924" w:rsidRPr="006D4924" w:rsidRDefault="006D4924" w:rsidP="00DD2DBE">
            <w:pPr>
              <w:jc w:val="center"/>
              <w:rPr>
                <w:rFonts w:ascii="Arial" w:hAnsi="Arial" w:cs="Arial"/>
              </w:rPr>
            </w:pPr>
            <w:r w:rsidRPr="006D4924">
              <w:rPr>
                <w:rFonts w:ascii="Arial" w:hAnsi="Arial" w:cs="Arial"/>
              </w:rPr>
              <w:t>Version 1</w:t>
            </w:r>
          </w:p>
        </w:tc>
        <w:tc>
          <w:tcPr>
            <w:tcW w:w="3420" w:type="dxa"/>
            <w:shd w:val="clear" w:color="auto" w:fill="D9D9D9" w:themeFill="background1" w:themeFillShade="D9"/>
            <w:vAlign w:val="center"/>
          </w:tcPr>
          <w:p w14:paraId="384A9C94" w14:textId="515EFCFA" w:rsidR="006D4924" w:rsidRPr="006D4924" w:rsidRDefault="006D4924" w:rsidP="006D4924">
            <w:pPr>
              <w:rPr>
                <w:rFonts w:ascii="Arial" w:hAnsi="Arial" w:cs="Arial"/>
              </w:rPr>
            </w:pPr>
            <w:r w:rsidRPr="006D4924">
              <w:rPr>
                <w:rFonts w:ascii="Arial" w:hAnsi="Arial" w:cs="Arial"/>
              </w:rPr>
              <w:t>Approval</w:t>
            </w:r>
          </w:p>
        </w:tc>
        <w:tc>
          <w:tcPr>
            <w:tcW w:w="2847" w:type="dxa"/>
            <w:shd w:val="clear" w:color="auto" w:fill="D9D9D9" w:themeFill="background1" w:themeFillShade="D9"/>
            <w:vAlign w:val="center"/>
          </w:tcPr>
          <w:p w14:paraId="2165A36C" w14:textId="1BA1D0DC" w:rsidR="006D4924" w:rsidRPr="006D4924" w:rsidRDefault="006D4924" w:rsidP="006D4924">
            <w:pPr>
              <w:rPr>
                <w:rFonts w:ascii="Arial" w:hAnsi="Arial" w:cs="Arial"/>
              </w:rPr>
            </w:pPr>
            <w:r w:rsidRPr="006D4924">
              <w:rPr>
                <w:rFonts w:ascii="Arial" w:hAnsi="Arial" w:cs="Arial"/>
              </w:rPr>
              <w:t>July 02,2022</w:t>
            </w:r>
          </w:p>
        </w:tc>
      </w:tr>
      <w:tr w:rsidR="006D4924" w:rsidRPr="00252351" w14:paraId="72B932D7" w14:textId="77777777" w:rsidTr="00DD2DBE">
        <w:trPr>
          <w:trHeight w:val="362"/>
        </w:trPr>
        <w:tc>
          <w:tcPr>
            <w:tcW w:w="3055" w:type="dxa"/>
            <w:vAlign w:val="center"/>
          </w:tcPr>
          <w:p w14:paraId="37A24EC8" w14:textId="6EE06045" w:rsidR="006D4924" w:rsidRDefault="006D4924" w:rsidP="006D4924">
            <w:pPr>
              <w:jc w:val="center"/>
              <w:rPr>
                <w:rFonts w:ascii="Arial" w:hAnsi="Arial" w:cs="Arial"/>
              </w:rPr>
            </w:pPr>
            <w:r>
              <w:rPr>
                <w:rFonts w:ascii="Arial" w:hAnsi="Arial" w:cs="Arial"/>
              </w:rPr>
              <w:t>Version2</w:t>
            </w:r>
          </w:p>
        </w:tc>
        <w:tc>
          <w:tcPr>
            <w:tcW w:w="3420" w:type="dxa"/>
            <w:vAlign w:val="center"/>
          </w:tcPr>
          <w:p w14:paraId="68B52E7D" w14:textId="77777777" w:rsidR="006D4924" w:rsidRDefault="006D4924" w:rsidP="00DD2DBE">
            <w:pPr>
              <w:jc w:val="both"/>
              <w:rPr>
                <w:rFonts w:ascii="Arial" w:hAnsi="Arial" w:cs="Arial"/>
              </w:rPr>
            </w:pPr>
            <w:r>
              <w:rPr>
                <w:rFonts w:ascii="Arial" w:hAnsi="Arial" w:cs="Arial"/>
              </w:rPr>
              <w:t>Amendments / Renewal</w:t>
            </w:r>
          </w:p>
        </w:tc>
        <w:tc>
          <w:tcPr>
            <w:tcW w:w="2847" w:type="dxa"/>
            <w:vAlign w:val="center"/>
          </w:tcPr>
          <w:p w14:paraId="09C55777" w14:textId="77777777" w:rsidR="006D4924" w:rsidRDefault="006D4924" w:rsidP="00DD2DBE">
            <w:pPr>
              <w:jc w:val="both"/>
              <w:rPr>
                <w:rFonts w:ascii="Arial" w:hAnsi="Arial" w:cs="Arial"/>
              </w:rPr>
            </w:pPr>
            <w:r>
              <w:rPr>
                <w:rFonts w:ascii="Arial" w:hAnsi="Arial" w:cs="Arial"/>
              </w:rPr>
              <w:t>November 2022</w:t>
            </w:r>
          </w:p>
        </w:tc>
      </w:tr>
    </w:tbl>
    <w:p w14:paraId="45E04E4D" w14:textId="77777777" w:rsidR="006D4924" w:rsidRPr="00252351" w:rsidRDefault="006D4924" w:rsidP="006D4924">
      <w:pPr>
        <w:spacing w:after="0"/>
        <w:jc w:val="both"/>
        <w:rPr>
          <w:rFonts w:ascii="Arial" w:hAnsi="Arial" w:cs="Arial"/>
          <w:b/>
        </w:rPr>
      </w:pPr>
    </w:p>
    <w:p w14:paraId="4928C4E7" w14:textId="77777777" w:rsidR="006D4924" w:rsidRPr="00252351" w:rsidRDefault="006D4924" w:rsidP="006D4924">
      <w:pPr>
        <w:pStyle w:val="Header"/>
        <w:spacing w:before="100" w:beforeAutospacing="1" w:after="240"/>
        <w:jc w:val="both"/>
        <w:rPr>
          <w:rFonts w:ascii="Arial" w:hAnsi="Arial" w:cs="Arial"/>
          <w:b/>
          <w:sz w:val="24"/>
        </w:rPr>
      </w:pPr>
    </w:p>
    <w:p w14:paraId="3C169F18" w14:textId="77777777" w:rsidR="006D4924" w:rsidRPr="006E5331" w:rsidRDefault="006D4924" w:rsidP="006D4924">
      <w:pPr>
        <w:tabs>
          <w:tab w:val="right" w:pos="9360"/>
        </w:tabs>
        <w:spacing w:before="240"/>
        <w:ind w:left="1440"/>
        <w:jc w:val="both"/>
        <w:rPr>
          <w:rFonts w:ascii="Arial" w:hAnsi="Arial" w:cs="Arial"/>
          <w:b/>
          <w:sz w:val="24"/>
        </w:rPr>
      </w:pPr>
      <w:r w:rsidRPr="00252351">
        <w:rPr>
          <w:rFonts w:ascii="Arial" w:hAnsi="Arial" w:cs="Arial"/>
          <w:b/>
        </w:rPr>
        <w:t xml:space="preserve">Effective Date                       </w:t>
      </w:r>
      <w:r>
        <w:rPr>
          <w:rFonts w:ascii="Arial" w:hAnsi="Arial" w:cs="Arial"/>
          <w:b/>
        </w:rPr>
        <w:t xml:space="preserve"> </w:t>
      </w:r>
      <w:r w:rsidRPr="006E5331">
        <w:rPr>
          <w:rFonts w:ascii="Arial" w:hAnsi="Arial" w:cs="Arial"/>
          <w:b/>
        </w:rPr>
        <w:t>:         12th November 2022</w:t>
      </w:r>
      <w:r w:rsidRPr="006E5331">
        <w:rPr>
          <w:rFonts w:ascii="Arial" w:hAnsi="Arial" w:cs="Arial"/>
          <w:b/>
        </w:rPr>
        <w:tab/>
        <w:t xml:space="preserve"> </w:t>
      </w:r>
    </w:p>
    <w:p w14:paraId="4AE23901" w14:textId="77777777" w:rsidR="006D4924" w:rsidRPr="006E5331" w:rsidRDefault="006D4924" w:rsidP="006D4924">
      <w:pPr>
        <w:spacing w:before="240"/>
        <w:ind w:left="1440"/>
        <w:jc w:val="both"/>
        <w:rPr>
          <w:rFonts w:ascii="Arial" w:hAnsi="Arial" w:cs="Arial"/>
          <w:b/>
          <w:sz w:val="24"/>
        </w:rPr>
      </w:pPr>
      <w:r w:rsidRPr="006E5331">
        <w:rPr>
          <w:rFonts w:ascii="Arial" w:hAnsi="Arial" w:cs="Arial"/>
          <w:b/>
        </w:rPr>
        <w:t>Next Review Date</w:t>
      </w:r>
      <w:r w:rsidRPr="006E5331">
        <w:rPr>
          <w:rFonts w:ascii="Arial" w:hAnsi="Arial" w:cs="Arial"/>
          <w:b/>
        </w:rPr>
        <w:tab/>
        <w:t xml:space="preserve">            :          November 2023</w:t>
      </w:r>
    </w:p>
    <w:p w14:paraId="63B1BAAC" w14:textId="038E56C1" w:rsidR="006D4924" w:rsidRPr="00252351" w:rsidRDefault="006D4924" w:rsidP="006D4924">
      <w:pPr>
        <w:spacing w:before="240"/>
        <w:ind w:left="1440"/>
        <w:jc w:val="both"/>
        <w:rPr>
          <w:rFonts w:ascii="Arial" w:hAnsi="Arial" w:cs="Arial"/>
          <w:b/>
        </w:rPr>
      </w:pPr>
      <w:r w:rsidRPr="00252351">
        <w:rPr>
          <w:rFonts w:ascii="Arial" w:hAnsi="Arial" w:cs="Arial"/>
          <w:b/>
        </w:rPr>
        <w:t>Policy Owner</w:t>
      </w:r>
      <w:r w:rsidRPr="00252351">
        <w:rPr>
          <w:rFonts w:ascii="Arial" w:hAnsi="Arial" w:cs="Arial"/>
        </w:rPr>
        <w:tab/>
      </w:r>
      <w:r w:rsidRPr="00252351">
        <w:rPr>
          <w:rFonts w:ascii="Arial" w:hAnsi="Arial" w:cs="Arial"/>
        </w:rPr>
        <w:tab/>
      </w:r>
      <w:r w:rsidRPr="00252351">
        <w:rPr>
          <w:rFonts w:ascii="Arial" w:hAnsi="Arial" w:cs="Arial"/>
        </w:rPr>
        <w:tab/>
        <w:t xml:space="preserve">:  </w:t>
      </w:r>
      <w:r w:rsidRPr="00252351">
        <w:rPr>
          <w:rFonts w:ascii="Arial" w:hAnsi="Arial" w:cs="Arial"/>
        </w:rPr>
        <w:tab/>
      </w:r>
      <w:r>
        <w:rPr>
          <w:rFonts w:ascii="Arial" w:hAnsi="Arial" w:cs="Arial"/>
          <w:b/>
        </w:rPr>
        <w:t>Finance &amp; Accounts Department</w:t>
      </w:r>
    </w:p>
    <w:p w14:paraId="3453341F" w14:textId="037F7E7B" w:rsidR="006D4924" w:rsidRPr="00252351" w:rsidRDefault="006D4924" w:rsidP="006D4924">
      <w:pPr>
        <w:spacing w:before="240"/>
        <w:ind w:left="1440"/>
        <w:jc w:val="both"/>
        <w:rPr>
          <w:rFonts w:ascii="Arial" w:hAnsi="Arial" w:cs="Arial"/>
          <w:b/>
        </w:rPr>
      </w:pPr>
      <w:r w:rsidRPr="00252351">
        <w:rPr>
          <w:rFonts w:ascii="Arial" w:hAnsi="Arial" w:cs="Arial"/>
          <w:b/>
        </w:rPr>
        <w:t xml:space="preserve">Prepared </w:t>
      </w:r>
      <w:r>
        <w:rPr>
          <w:rFonts w:ascii="Arial" w:hAnsi="Arial" w:cs="Arial"/>
          <w:b/>
        </w:rPr>
        <w:t>b</w:t>
      </w:r>
      <w:r w:rsidRPr="00252351">
        <w:rPr>
          <w:rFonts w:ascii="Arial" w:hAnsi="Arial" w:cs="Arial"/>
          <w:b/>
        </w:rPr>
        <w:t>y</w:t>
      </w:r>
      <w:r w:rsidRPr="00252351">
        <w:rPr>
          <w:rFonts w:ascii="Arial" w:hAnsi="Arial" w:cs="Arial"/>
          <w:b/>
        </w:rPr>
        <w:tab/>
      </w:r>
      <w:r w:rsidRPr="00252351">
        <w:rPr>
          <w:rFonts w:ascii="Arial" w:hAnsi="Arial" w:cs="Arial"/>
          <w:b/>
        </w:rPr>
        <w:tab/>
      </w:r>
      <w:r w:rsidRPr="00252351">
        <w:rPr>
          <w:rFonts w:ascii="Arial" w:hAnsi="Arial" w:cs="Arial"/>
          <w:b/>
        </w:rPr>
        <w:tab/>
        <w:t xml:space="preserve">:  </w:t>
      </w:r>
      <w:r w:rsidRPr="00252351">
        <w:rPr>
          <w:rFonts w:ascii="Arial" w:hAnsi="Arial" w:cs="Arial"/>
          <w:b/>
        </w:rPr>
        <w:tab/>
      </w:r>
      <w:r>
        <w:rPr>
          <w:rFonts w:ascii="Arial" w:hAnsi="Arial" w:cs="Arial"/>
          <w:b/>
        </w:rPr>
        <w:t>Finance &amp; Accounts Department</w:t>
      </w:r>
    </w:p>
    <w:p w14:paraId="770368B8" w14:textId="77777777" w:rsidR="006D4924" w:rsidRPr="00252351" w:rsidRDefault="006D4924" w:rsidP="006D4924">
      <w:pPr>
        <w:spacing w:before="240"/>
        <w:ind w:left="1440"/>
        <w:jc w:val="both"/>
        <w:rPr>
          <w:rFonts w:ascii="Arial" w:hAnsi="Arial" w:cs="Arial"/>
          <w:b/>
        </w:rPr>
      </w:pPr>
      <w:r w:rsidRPr="00252351">
        <w:rPr>
          <w:rFonts w:ascii="Arial" w:hAnsi="Arial" w:cs="Arial"/>
          <w:b/>
        </w:rPr>
        <w:t>Reviewed</w:t>
      </w:r>
      <w:r>
        <w:rPr>
          <w:rFonts w:ascii="Arial" w:hAnsi="Arial" w:cs="Arial"/>
          <w:b/>
        </w:rPr>
        <w:t xml:space="preserve"> b</w:t>
      </w:r>
      <w:r w:rsidRPr="00252351">
        <w:rPr>
          <w:rFonts w:ascii="Arial" w:hAnsi="Arial" w:cs="Arial"/>
          <w:b/>
        </w:rPr>
        <w:t>y</w:t>
      </w:r>
      <w:r w:rsidRPr="00252351">
        <w:rPr>
          <w:rFonts w:ascii="Arial" w:hAnsi="Arial" w:cs="Arial"/>
          <w:b/>
        </w:rPr>
        <w:tab/>
      </w:r>
      <w:r w:rsidRPr="00252351">
        <w:rPr>
          <w:rFonts w:ascii="Arial" w:hAnsi="Arial" w:cs="Arial"/>
          <w:b/>
        </w:rPr>
        <w:tab/>
      </w:r>
      <w:r w:rsidRPr="00252351">
        <w:rPr>
          <w:rFonts w:ascii="Arial" w:hAnsi="Arial" w:cs="Arial"/>
          <w:b/>
        </w:rPr>
        <w:tab/>
        <w:t>:</w:t>
      </w:r>
      <w:r w:rsidRPr="00252351">
        <w:rPr>
          <w:rFonts w:ascii="Arial" w:hAnsi="Arial" w:cs="Arial"/>
          <w:b/>
        </w:rPr>
        <w:tab/>
        <w:t>Policy Review Committee</w:t>
      </w:r>
    </w:p>
    <w:p w14:paraId="58D5446B" w14:textId="60AC2888" w:rsidR="006D4924" w:rsidRPr="00252351" w:rsidRDefault="006D4924" w:rsidP="006D4924">
      <w:pPr>
        <w:spacing w:before="240"/>
        <w:ind w:left="1440"/>
        <w:jc w:val="both"/>
        <w:rPr>
          <w:rFonts w:ascii="Arial" w:hAnsi="Arial" w:cs="Arial"/>
          <w:b/>
        </w:rPr>
      </w:pPr>
      <w:r>
        <w:rPr>
          <w:rFonts w:ascii="Arial" w:hAnsi="Arial" w:cs="Arial"/>
          <w:b/>
        </w:rPr>
        <w:t>Approved b</w:t>
      </w:r>
      <w:r w:rsidRPr="00252351">
        <w:rPr>
          <w:rFonts w:ascii="Arial" w:hAnsi="Arial" w:cs="Arial"/>
          <w:b/>
        </w:rPr>
        <w:t>y</w:t>
      </w:r>
      <w:r w:rsidRPr="00252351">
        <w:rPr>
          <w:rFonts w:ascii="Arial" w:hAnsi="Arial" w:cs="Arial"/>
          <w:b/>
        </w:rPr>
        <w:tab/>
      </w:r>
      <w:r w:rsidRPr="00252351">
        <w:rPr>
          <w:rFonts w:ascii="Arial" w:hAnsi="Arial" w:cs="Arial"/>
          <w:b/>
        </w:rPr>
        <w:tab/>
      </w:r>
      <w:r w:rsidRPr="00252351">
        <w:rPr>
          <w:rFonts w:ascii="Arial" w:hAnsi="Arial" w:cs="Arial"/>
          <w:b/>
        </w:rPr>
        <w:tab/>
        <w:t xml:space="preserve">:  </w:t>
      </w:r>
      <w:r w:rsidRPr="00252351">
        <w:rPr>
          <w:rFonts w:ascii="Arial" w:hAnsi="Arial" w:cs="Arial"/>
          <w:b/>
        </w:rPr>
        <w:tab/>
      </w:r>
      <w:r>
        <w:rPr>
          <w:rFonts w:ascii="Arial" w:hAnsi="Arial" w:cs="Arial"/>
          <w:b/>
        </w:rPr>
        <w:t>Board of Directors</w:t>
      </w:r>
    </w:p>
    <w:p w14:paraId="08AE942B" w14:textId="77777777" w:rsidR="006D4924" w:rsidRDefault="006D4924" w:rsidP="006D4924">
      <w:pPr>
        <w:spacing w:before="100" w:beforeAutospacing="1" w:line="240" w:lineRule="auto"/>
        <w:jc w:val="both"/>
        <w:rPr>
          <w:rFonts w:ascii="Arial" w:hAnsi="Arial" w:cs="Arial"/>
          <w:b/>
        </w:rPr>
      </w:pPr>
    </w:p>
    <w:p w14:paraId="2C76DA30" w14:textId="77777777" w:rsidR="006D4924" w:rsidRDefault="006D4924" w:rsidP="006D4924">
      <w:pPr>
        <w:spacing w:before="100" w:beforeAutospacing="1" w:line="240" w:lineRule="auto"/>
        <w:jc w:val="both"/>
        <w:rPr>
          <w:rFonts w:ascii="Arial" w:hAnsi="Arial" w:cs="Arial"/>
          <w:b/>
        </w:rPr>
      </w:pPr>
    </w:p>
    <w:p w14:paraId="669D2F7D" w14:textId="27E75A53" w:rsidR="006D4924" w:rsidRDefault="006D4924" w:rsidP="006D4924">
      <w:pPr>
        <w:spacing w:before="100" w:beforeAutospacing="1" w:line="240" w:lineRule="auto"/>
        <w:jc w:val="both"/>
        <w:rPr>
          <w:rFonts w:ascii="Arial" w:hAnsi="Arial" w:cs="Arial"/>
          <w:b/>
        </w:rPr>
      </w:pPr>
    </w:p>
    <w:p w14:paraId="7180E523" w14:textId="71A55C91" w:rsidR="006D4924" w:rsidRDefault="006D4924" w:rsidP="006D4924">
      <w:pPr>
        <w:spacing w:before="100" w:beforeAutospacing="1" w:line="240" w:lineRule="auto"/>
        <w:jc w:val="both"/>
        <w:rPr>
          <w:rFonts w:ascii="Arial" w:hAnsi="Arial" w:cs="Arial"/>
          <w:b/>
        </w:rPr>
      </w:pPr>
    </w:p>
    <w:p w14:paraId="6FDD283A" w14:textId="0A6BA111" w:rsidR="006D4924" w:rsidRDefault="006D4924" w:rsidP="006D4924">
      <w:pPr>
        <w:spacing w:before="100" w:beforeAutospacing="1" w:line="240" w:lineRule="auto"/>
        <w:jc w:val="both"/>
        <w:rPr>
          <w:rFonts w:ascii="Arial" w:hAnsi="Arial" w:cs="Arial"/>
          <w:b/>
        </w:rPr>
      </w:pPr>
    </w:p>
    <w:p w14:paraId="5E0EC318" w14:textId="792FE3E4" w:rsidR="006D4924" w:rsidRDefault="006D4924" w:rsidP="006D4924">
      <w:pPr>
        <w:spacing w:before="100" w:beforeAutospacing="1" w:line="240" w:lineRule="auto"/>
        <w:jc w:val="both"/>
        <w:rPr>
          <w:rFonts w:ascii="Arial" w:hAnsi="Arial" w:cs="Arial"/>
          <w:b/>
        </w:rPr>
      </w:pPr>
    </w:p>
    <w:p w14:paraId="3D46A674" w14:textId="5C0131AE" w:rsidR="006D4924" w:rsidRDefault="006D4924" w:rsidP="006D4924">
      <w:pPr>
        <w:spacing w:before="100" w:beforeAutospacing="1" w:line="240" w:lineRule="auto"/>
        <w:jc w:val="both"/>
        <w:rPr>
          <w:rFonts w:ascii="Arial" w:hAnsi="Arial" w:cs="Arial"/>
          <w:b/>
        </w:rPr>
      </w:pPr>
    </w:p>
    <w:p w14:paraId="34DBC644" w14:textId="3F2C8E48" w:rsidR="006D4924" w:rsidRDefault="006D4924" w:rsidP="006D4924">
      <w:pPr>
        <w:spacing w:before="100" w:beforeAutospacing="1" w:line="240" w:lineRule="auto"/>
        <w:jc w:val="both"/>
        <w:rPr>
          <w:rFonts w:ascii="Arial" w:hAnsi="Arial" w:cs="Arial"/>
          <w:b/>
        </w:rPr>
      </w:pPr>
    </w:p>
    <w:p w14:paraId="2B5B4456" w14:textId="11A07B5B" w:rsidR="006D4924" w:rsidRDefault="006D4924" w:rsidP="006D4924">
      <w:pPr>
        <w:spacing w:before="100" w:beforeAutospacing="1" w:line="240" w:lineRule="auto"/>
        <w:jc w:val="both"/>
        <w:rPr>
          <w:rFonts w:ascii="Arial" w:hAnsi="Arial" w:cs="Arial"/>
          <w:b/>
        </w:rPr>
      </w:pPr>
    </w:p>
    <w:p w14:paraId="54A90C6D" w14:textId="3D2F75AE" w:rsidR="006D4924" w:rsidRDefault="006D4924" w:rsidP="006D4924">
      <w:pPr>
        <w:spacing w:before="100" w:beforeAutospacing="1" w:line="240" w:lineRule="auto"/>
        <w:jc w:val="both"/>
        <w:rPr>
          <w:rFonts w:ascii="Arial" w:hAnsi="Arial" w:cs="Arial"/>
          <w:b/>
        </w:rPr>
      </w:pPr>
    </w:p>
    <w:p w14:paraId="60C269A1" w14:textId="240E5C20" w:rsidR="006D4924" w:rsidRDefault="006D4924" w:rsidP="006D4924">
      <w:pPr>
        <w:spacing w:before="100" w:beforeAutospacing="1" w:line="240" w:lineRule="auto"/>
        <w:jc w:val="both"/>
        <w:rPr>
          <w:rFonts w:ascii="Arial" w:hAnsi="Arial" w:cs="Arial"/>
          <w:b/>
        </w:rPr>
      </w:pPr>
    </w:p>
    <w:p w14:paraId="55F10387" w14:textId="36911DDE" w:rsidR="006D4924" w:rsidRDefault="006D4924" w:rsidP="006D4924">
      <w:pPr>
        <w:spacing w:before="100" w:beforeAutospacing="1" w:line="240" w:lineRule="auto"/>
        <w:jc w:val="both"/>
        <w:rPr>
          <w:rFonts w:ascii="Arial" w:hAnsi="Arial" w:cs="Arial"/>
          <w:b/>
        </w:rPr>
      </w:pPr>
    </w:p>
    <w:p w14:paraId="7833AEAD" w14:textId="77777777" w:rsidR="006D4924" w:rsidRDefault="006D4924" w:rsidP="006D4924">
      <w:pPr>
        <w:spacing w:before="100" w:beforeAutospacing="1" w:line="240" w:lineRule="auto"/>
        <w:jc w:val="both"/>
        <w:rPr>
          <w:rFonts w:ascii="Arial" w:hAnsi="Arial" w:cs="Arial"/>
          <w:b/>
        </w:rPr>
      </w:pPr>
    </w:p>
    <w:p w14:paraId="7DD54087" w14:textId="1685B6BB" w:rsidR="001F223B" w:rsidRPr="00E63C01" w:rsidRDefault="001F223B" w:rsidP="00E63C01">
      <w:pPr>
        <w:spacing w:after="0" w:line="360" w:lineRule="auto"/>
        <w:jc w:val="center"/>
        <w:rPr>
          <w:rFonts w:ascii="Times New Roman" w:hAnsi="Times New Roman" w:cs="Times New Roman"/>
          <w:b/>
          <w:bCs/>
          <w:sz w:val="24"/>
          <w:szCs w:val="24"/>
        </w:rPr>
      </w:pPr>
      <w:r w:rsidRPr="00E63C01">
        <w:rPr>
          <w:rFonts w:ascii="Times New Roman" w:hAnsi="Times New Roman" w:cs="Times New Roman"/>
          <w:b/>
          <w:bCs/>
          <w:sz w:val="24"/>
          <w:szCs w:val="24"/>
        </w:rPr>
        <w:t>MANAPPURAM FINANCE LIMITED</w:t>
      </w:r>
    </w:p>
    <w:p w14:paraId="7ED823C5" w14:textId="47896523" w:rsidR="00AA2ADC" w:rsidRPr="00E63C01" w:rsidRDefault="002432DE" w:rsidP="00E63C01">
      <w:pPr>
        <w:spacing w:after="0" w:line="360" w:lineRule="auto"/>
        <w:rPr>
          <w:rFonts w:ascii="Times New Roman" w:hAnsi="Times New Roman" w:cs="Times New Roman"/>
          <w:b/>
          <w:bCs/>
          <w:sz w:val="24"/>
          <w:szCs w:val="24"/>
        </w:rPr>
      </w:pPr>
      <w:r w:rsidRPr="00E63C01">
        <w:rPr>
          <w:rFonts w:ascii="Times New Roman" w:hAnsi="Times New Roman" w:cs="Times New Roman"/>
          <w:b/>
          <w:bCs/>
          <w:sz w:val="24"/>
          <w:szCs w:val="24"/>
        </w:rPr>
        <w:t xml:space="preserve">                </w:t>
      </w:r>
      <w:r w:rsidR="007E3BD1" w:rsidRPr="00E63C01">
        <w:rPr>
          <w:rFonts w:ascii="Times New Roman" w:hAnsi="Times New Roman" w:cs="Times New Roman"/>
          <w:b/>
          <w:bCs/>
          <w:sz w:val="24"/>
          <w:szCs w:val="24"/>
        </w:rPr>
        <w:t xml:space="preserve">       </w:t>
      </w:r>
      <w:r w:rsidR="009C3CA4" w:rsidRPr="00E63C01">
        <w:rPr>
          <w:rFonts w:ascii="Times New Roman" w:hAnsi="Times New Roman" w:cs="Times New Roman"/>
          <w:b/>
          <w:bCs/>
          <w:sz w:val="24"/>
          <w:szCs w:val="24"/>
        </w:rPr>
        <w:t>Policy</w:t>
      </w:r>
      <w:r w:rsidRPr="00E63C01">
        <w:rPr>
          <w:rFonts w:ascii="Times New Roman" w:hAnsi="Times New Roman" w:cs="Times New Roman"/>
          <w:b/>
          <w:bCs/>
          <w:sz w:val="24"/>
          <w:szCs w:val="24"/>
        </w:rPr>
        <w:t xml:space="preserve"> for </w:t>
      </w:r>
      <w:r w:rsidR="009C3CA4" w:rsidRPr="00E63C01">
        <w:rPr>
          <w:rFonts w:ascii="Times New Roman" w:hAnsi="Times New Roman" w:cs="Times New Roman"/>
          <w:b/>
          <w:bCs/>
          <w:sz w:val="24"/>
          <w:szCs w:val="24"/>
        </w:rPr>
        <w:t>Appointment/Re-appointment of Statutory Auditors</w:t>
      </w:r>
    </w:p>
    <w:p w14:paraId="6B7184F2" w14:textId="77777777" w:rsidR="007E3BD1" w:rsidRPr="00E63C01" w:rsidRDefault="007E3BD1" w:rsidP="00E63C01">
      <w:pPr>
        <w:spacing w:after="0" w:line="360" w:lineRule="auto"/>
        <w:jc w:val="both"/>
        <w:rPr>
          <w:rFonts w:ascii="Times New Roman" w:hAnsi="Times New Roman" w:cs="Times New Roman"/>
          <w:b/>
          <w:bCs/>
          <w:sz w:val="24"/>
          <w:szCs w:val="24"/>
        </w:rPr>
      </w:pPr>
    </w:p>
    <w:p w14:paraId="0B3119DF" w14:textId="75FFA533" w:rsidR="00184CF0" w:rsidRPr="00E63C01" w:rsidRDefault="00184CF0"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1.</w:t>
      </w:r>
      <w:r w:rsidR="002432DE" w:rsidRPr="00E63C01">
        <w:rPr>
          <w:rFonts w:ascii="Times New Roman" w:hAnsi="Times New Roman" w:cs="Times New Roman"/>
          <w:b/>
          <w:bCs/>
          <w:sz w:val="24"/>
          <w:szCs w:val="24"/>
        </w:rPr>
        <w:t xml:space="preserve">Backgound </w:t>
      </w:r>
    </w:p>
    <w:p w14:paraId="75BA325C" w14:textId="2384DCEF" w:rsidR="00184CF0" w:rsidRPr="00E63C01" w:rsidRDefault="002432DE"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R</w:t>
      </w:r>
      <w:r w:rsidR="00E63C01">
        <w:rPr>
          <w:rFonts w:ascii="Times New Roman" w:hAnsi="Times New Roman" w:cs="Times New Roman"/>
          <w:sz w:val="24"/>
          <w:szCs w:val="24"/>
        </w:rPr>
        <w:t xml:space="preserve">eserve Bank of </w:t>
      </w:r>
      <w:r w:rsidR="00184CF0" w:rsidRPr="00E63C01">
        <w:rPr>
          <w:rFonts w:ascii="Times New Roman" w:hAnsi="Times New Roman" w:cs="Times New Roman"/>
          <w:sz w:val="24"/>
          <w:szCs w:val="24"/>
        </w:rPr>
        <w:t>India</w:t>
      </w:r>
      <w:r w:rsidR="00E63C01">
        <w:rPr>
          <w:rFonts w:ascii="Times New Roman" w:hAnsi="Times New Roman" w:cs="Times New Roman"/>
          <w:sz w:val="24"/>
          <w:szCs w:val="24"/>
        </w:rPr>
        <w:t>(RBI)vide notification No.</w:t>
      </w:r>
      <w:r w:rsidR="00184CF0" w:rsidRPr="00E63C01">
        <w:rPr>
          <w:rFonts w:ascii="Times New Roman" w:hAnsi="Times New Roman" w:cs="Times New Roman"/>
          <w:sz w:val="24"/>
          <w:szCs w:val="24"/>
        </w:rPr>
        <w:t>RBI/2021-22/25 Ref.No.</w:t>
      </w:r>
      <w:r w:rsidR="00E63C01">
        <w:rPr>
          <w:rFonts w:ascii="Times New Roman" w:hAnsi="Times New Roman" w:cs="Times New Roman"/>
          <w:sz w:val="24"/>
          <w:szCs w:val="24"/>
        </w:rPr>
        <w:t xml:space="preserve"> </w:t>
      </w:r>
      <w:r w:rsidR="00184CF0" w:rsidRPr="00E63C01">
        <w:rPr>
          <w:rFonts w:ascii="Times New Roman" w:hAnsi="Times New Roman" w:cs="Times New Roman"/>
          <w:sz w:val="24"/>
          <w:szCs w:val="24"/>
        </w:rPr>
        <w:t>DoS.CO.</w:t>
      </w:r>
      <w:r w:rsidR="00E63C01">
        <w:rPr>
          <w:rFonts w:ascii="Times New Roman" w:hAnsi="Times New Roman" w:cs="Times New Roman"/>
          <w:sz w:val="24"/>
          <w:szCs w:val="24"/>
        </w:rPr>
        <w:t xml:space="preserve"> </w:t>
      </w:r>
      <w:r w:rsidR="00184CF0" w:rsidRPr="00E63C01">
        <w:rPr>
          <w:rFonts w:ascii="Times New Roman" w:hAnsi="Times New Roman" w:cs="Times New Roman"/>
          <w:sz w:val="24"/>
          <w:szCs w:val="24"/>
        </w:rPr>
        <w:t>ARG/SEC.01/</w:t>
      </w:r>
      <w:r w:rsidR="00E63C01">
        <w:rPr>
          <w:rFonts w:ascii="Times New Roman" w:hAnsi="Times New Roman" w:cs="Times New Roman"/>
          <w:sz w:val="24"/>
          <w:szCs w:val="24"/>
        </w:rPr>
        <w:t xml:space="preserve"> </w:t>
      </w:r>
      <w:r w:rsidR="00184CF0" w:rsidRPr="00E63C01">
        <w:rPr>
          <w:rFonts w:ascii="Times New Roman" w:hAnsi="Times New Roman" w:cs="Times New Roman"/>
          <w:sz w:val="24"/>
          <w:szCs w:val="24"/>
        </w:rPr>
        <w:t xml:space="preserve">08.91.001/2021-22 dated 27.4.2021 </w:t>
      </w:r>
      <w:r w:rsidRPr="00E63C01">
        <w:rPr>
          <w:rFonts w:ascii="Times New Roman" w:hAnsi="Times New Roman" w:cs="Times New Roman"/>
          <w:sz w:val="24"/>
          <w:szCs w:val="24"/>
        </w:rPr>
        <w:t>has issues a set of g</w:t>
      </w:r>
      <w:r w:rsidR="00184CF0" w:rsidRPr="00E63C01">
        <w:rPr>
          <w:rFonts w:ascii="Times New Roman" w:hAnsi="Times New Roman" w:cs="Times New Roman"/>
          <w:sz w:val="24"/>
          <w:szCs w:val="24"/>
        </w:rPr>
        <w:t xml:space="preserve">uidelines for Appointment of Statutory Central Auditors (SCAs)/Statutory Auditors (SAs) of Commercial Banks (excluding RRBs), UCBs and NBFCs (including HFCs). </w:t>
      </w:r>
    </w:p>
    <w:p w14:paraId="032AF607" w14:textId="25D3C908" w:rsidR="00184CF0" w:rsidRPr="00E63C01" w:rsidRDefault="00184CF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These guidelines will be applicable to the Commercial Banks (excluding RRBs), UCBs and NBFCs including HFCs (hereinafter referred to as the for Financial Year 2021-22 and onwards in respect of appointment/reappointment of SCAs/SAs of the Entities. However, non- deposit taking NBFCs with asset size below Rs 1,000 cr have the option to continue with their extant procedure. </w:t>
      </w:r>
      <w:r w:rsidR="00E857E7" w:rsidRPr="00E63C01">
        <w:rPr>
          <w:rFonts w:ascii="Times New Roman" w:hAnsi="Times New Roman" w:cs="Times New Roman"/>
          <w:sz w:val="24"/>
          <w:szCs w:val="24"/>
        </w:rPr>
        <w:t>Accordingly,</w:t>
      </w:r>
      <w:r w:rsidRPr="00E63C01">
        <w:rPr>
          <w:rFonts w:ascii="Times New Roman" w:hAnsi="Times New Roman" w:cs="Times New Roman"/>
          <w:sz w:val="24"/>
          <w:szCs w:val="24"/>
        </w:rPr>
        <w:t xml:space="preserve"> MAFIL is required to take steps to comply with the </w:t>
      </w:r>
      <w:r w:rsidR="00551496" w:rsidRPr="00E63C01">
        <w:rPr>
          <w:rFonts w:ascii="Times New Roman" w:hAnsi="Times New Roman" w:cs="Times New Roman"/>
          <w:sz w:val="24"/>
          <w:szCs w:val="24"/>
        </w:rPr>
        <w:t>directive.</w:t>
      </w:r>
      <w:r w:rsidRPr="00E63C01">
        <w:rPr>
          <w:rFonts w:ascii="Times New Roman" w:hAnsi="Times New Roman" w:cs="Times New Roman"/>
          <w:sz w:val="24"/>
          <w:szCs w:val="24"/>
        </w:rPr>
        <w:t xml:space="preserve"> </w:t>
      </w:r>
    </w:p>
    <w:p w14:paraId="222D0EBC" w14:textId="2BE557CD" w:rsidR="00184CF0" w:rsidRPr="00E63C01" w:rsidRDefault="00184CF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The notification stipulates detailed </w:t>
      </w:r>
      <w:r w:rsidR="002432DE" w:rsidRPr="00E63C01">
        <w:rPr>
          <w:rFonts w:ascii="Times New Roman" w:hAnsi="Times New Roman" w:cs="Times New Roman"/>
          <w:sz w:val="24"/>
          <w:szCs w:val="24"/>
        </w:rPr>
        <w:t>conditions</w:t>
      </w:r>
      <w:r w:rsidRPr="00E63C01">
        <w:rPr>
          <w:rFonts w:ascii="Times New Roman" w:hAnsi="Times New Roman" w:cs="Times New Roman"/>
          <w:sz w:val="24"/>
          <w:szCs w:val="24"/>
        </w:rPr>
        <w:t xml:space="preserve"> on the eligibility, procedures etc for selection and appointment of Statutory Auditors. The Directive inter</w:t>
      </w:r>
      <w:r w:rsidR="002432DE" w:rsidRPr="00E63C01">
        <w:rPr>
          <w:rFonts w:ascii="Times New Roman" w:hAnsi="Times New Roman" w:cs="Times New Roman"/>
          <w:sz w:val="24"/>
          <w:szCs w:val="24"/>
        </w:rPr>
        <w:t xml:space="preserve"> </w:t>
      </w:r>
      <w:r w:rsidRPr="00E63C01">
        <w:rPr>
          <w:rFonts w:ascii="Times New Roman" w:hAnsi="Times New Roman" w:cs="Times New Roman"/>
          <w:sz w:val="24"/>
          <w:szCs w:val="24"/>
        </w:rPr>
        <w:t xml:space="preserve">alia </w:t>
      </w:r>
      <w:r w:rsidR="002432DE" w:rsidRPr="00E63C01">
        <w:rPr>
          <w:rFonts w:ascii="Times New Roman" w:hAnsi="Times New Roman" w:cs="Times New Roman"/>
          <w:sz w:val="24"/>
          <w:szCs w:val="24"/>
        </w:rPr>
        <w:t xml:space="preserve">require </w:t>
      </w:r>
      <w:r w:rsidRPr="00E63C01">
        <w:rPr>
          <w:rFonts w:ascii="Times New Roman" w:hAnsi="Times New Roman" w:cs="Times New Roman"/>
          <w:sz w:val="24"/>
          <w:szCs w:val="24"/>
        </w:rPr>
        <w:t xml:space="preserve">Regulated </w:t>
      </w:r>
      <w:r w:rsidR="002432DE" w:rsidRPr="00E63C01">
        <w:rPr>
          <w:rFonts w:ascii="Times New Roman" w:hAnsi="Times New Roman" w:cs="Times New Roman"/>
          <w:sz w:val="24"/>
          <w:szCs w:val="24"/>
        </w:rPr>
        <w:t>E</w:t>
      </w:r>
      <w:r w:rsidRPr="00E63C01">
        <w:rPr>
          <w:rFonts w:ascii="Times New Roman" w:hAnsi="Times New Roman" w:cs="Times New Roman"/>
          <w:sz w:val="24"/>
          <w:szCs w:val="24"/>
        </w:rPr>
        <w:t xml:space="preserve">ntities (RE) to put in place a Board approved policy for selection and </w:t>
      </w:r>
      <w:r w:rsidR="00E857E7" w:rsidRPr="00E63C01">
        <w:rPr>
          <w:rFonts w:ascii="Times New Roman" w:hAnsi="Times New Roman" w:cs="Times New Roman"/>
          <w:sz w:val="24"/>
          <w:szCs w:val="24"/>
        </w:rPr>
        <w:t>appointment</w:t>
      </w:r>
      <w:r w:rsidRPr="00E63C01">
        <w:rPr>
          <w:rFonts w:ascii="Times New Roman" w:hAnsi="Times New Roman" w:cs="Times New Roman"/>
          <w:sz w:val="24"/>
          <w:szCs w:val="24"/>
        </w:rPr>
        <w:t xml:space="preserve"> of Statutory </w:t>
      </w:r>
      <w:r w:rsidR="00E857E7" w:rsidRPr="00E63C01">
        <w:rPr>
          <w:rFonts w:ascii="Times New Roman" w:hAnsi="Times New Roman" w:cs="Times New Roman"/>
          <w:sz w:val="24"/>
          <w:szCs w:val="24"/>
        </w:rPr>
        <w:t>auditors</w:t>
      </w:r>
      <w:r w:rsidRPr="00E63C01">
        <w:rPr>
          <w:rFonts w:ascii="Times New Roman" w:hAnsi="Times New Roman" w:cs="Times New Roman"/>
          <w:sz w:val="24"/>
          <w:szCs w:val="24"/>
        </w:rPr>
        <w:t xml:space="preserve"> for the financial Year2021/22 and </w:t>
      </w:r>
      <w:r w:rsidR="00E857E7" w:rsidRPr="00E63C01">
        <w:rPr>
          <w:rFonts w:ascii="Times New Roman" w:hAnsi="Times New Roman" w:cs="Times New Roman"/>
          <w:sz w:val="24"/>
          <w:szCs w:val="24"/>
        </w:rPr>
        <w:t>onwards</w:t>
      </w:r>
      <w:r w:rsidRPr="00E63C01">
        <w:rPr>
          <w:rFonts w:ascii="Times New Roman" w:hAnsi="Times New Roman" w:cs="Times New Roman"/>
          <w:sz w:val="24"/>
          <w:szCs w:val="24"/>
        </w:rPr>
        <w:t xml:space="preserve">. </w:t>
      </w:r>
      <w:r w:rsidR="00E857E7" w:rsidRPr="00E63C01">
        <w:rPr>
          <w:rFonts w:ascii="Times New Roman" w:hAnsi="Times New Roman" w:cs="Times New Roman"/>
          <w:sz w:val="24"/>
          <w:szCs w:val="24"/>
        </w:rPr>
        <w:t>Accordingly,</w:t>
      </w:r>
      <w:r w:rsidRPr="00E63C01">
        <w:rPr>
          <w:rFonts w:ascii="Times New Roman" w:hAnsi="Times New Roman" w:cs="Times New Roman"/>
          <w:sz w:val="24"/>
          <w:szCs w:val="24"/>
        </w:rPr>
        <w:t xml:space="preserve"> the following policy and </w:t>
      </w:r>
      <w:r w:rsidR="00E857E7" w:rsidRPr="00E63C01">
        <w:rPr>
          <w:rFonts w:ascii="Times New Roman" w:hAnsi="Times New Roman" w:cs="Times New Roman"/>
          <w:sz w:val="24"/>
          <w:szCs w:val="24"/>
        </w:rPr>
        <w:t>procedures</w:t>
      </w:r>
      <w:r w:rsidRPr="00E63C01">
        <w:rPr>
          <w:rFonts w:ascii="Times New Roman" w:hAnsi="Times New Roman" w:cs="Times New Roman"/>
          <w:sz w:val="24"/>
          <w:szCs w:val="24"/>
        </w:rPr>
        <w:t xml:space="preserve"> are </w:t>
      </w:r>
      <w:r w:rsidR="00E857E7" w:rsidRPr="00E63C01">
        <w:rPr>
          <w:rFonts w:ascii="Times New Roman" w:hAnsi="Times New Roman" w:cs="Times New Roman"/>
          <w:sz w:val="24"/>
          <w:szCs w:val="24"/>
        </w:rPr>
        <w:t xml:space="preserve">proposed. </w:t>
      </w:r>
    </w:p>
    <w:p w14:paraId="0633799E" w14:textId="77777777" w:rsidR="00121A7D" w:rsidRPr="00E63C01" w:rsidRDefault="00121A7D" w:rsidP="00E63C01">
      <w:pPr>
        <w:spacing w:after="0" w:line="360" w:lineRule="auto"/>
        <w:jc w:val="both"/>
        <w:rPr>
          <w:rFonts w:ascii="Times New Roman" w:hAnsi="Times New Roman" w:cs="Times New Roman"/>
          <w:b/>
          <w:bCs/>
          <w:sz w:val="24"/>
          <w:szCs w:val="24"/>
        </w:rPr>
      </w:pPr>
    </w:p>
    <w:p w14:paraId="359B11E0" w14:textId="531921D3" w:rsidR="00184CF0" w:rsidRPr="00E63C01" w:rsidRDefault="00184CF0"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2.Objective of the policy</w:t>
      </w:r>
    </w:p>
    <w:p w14:paraId="1909851C" w14:textId="2BF083FF" w:rsidR="00184CF0" w:rsidRPr="00E63C01" w:rsidRDefault="00184CF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The objective of the policy is to lay down </w:t>
      </w:r>
      <w:r w:rsidR="00E857E7" w:rsidRPr="00E63C01">
        <w:rPr>
          <w:rFonts w:ascii="Times New Roman" w:hAnsi="Times New Roman" w:cs="Times New Roman"/>
          <w:sz w:val="24"/>
          <w:szCs w:val="24"/>
        </w:rPr>
        <w:t>a</w:t>
      </w:r>
      <w:r w:rsidRPr="00E63C01">
        <w:rPr>
          <w:rFonts w:ascii="Times New Roman" w:hAnsi="Times New Roman" w:cs="Times New Roman"/>
          <w:sz w:val="24"/>
          <w:szCs w:val="24"/>
        </w:rPr>
        <w:t xml:space="preserve"> framework </w:t>
      </w:r>
      <w:r w:rsidR="00E857E7" w:rsidRPr="00E63C01">
        <w:rPr>
          <w:rFonts w:ascii="Times New Roman" w:hAnsi="Times New Roman" w:cs="Times New Roman"/>
          <w:sz w:val="24"/>
          <w:szCs w:val="24"/>
        </w:rPr>
        <w:t xml:space="preserve">of guidance and procedures </w:t>
      </w:r>
      <w:r w:rsidRPr="00E63C01">
        <w:rPr>
          <w:rFonts w:ascii="Times New Roman" w:hAnsi="Times New Roman" w:cs="Times New Roman"/>
          <w:sz w:val="24"/>
          <w:szCs w:val="24"/>
        </w:rPr>
        <w:t xml:space="preserve">for appointing Statutory Auditors in compliance with the RBI </w:t>
      </w:r>
      <w:r w:rsidR="00E857E7" w:rsidRPr="00E63C01">
        <w:rPr>
          <w:rFonts w:ascii="Times New Roman" w:hAnsi="Times New Roman" w:cs="Times New Roman"/>
          <w:sz w:val="24"/>
          <w:szCs w:val="24"/>
        </w:rPr>
        <w:t>Directive</w:t>
      </w:r>
      <w:r w:rsidRPr="00E63C01">
        <w:rPr>
          <w:rFonts w:ascii="Times New Roman" w:hAnsi="Times New Roman" w:cs="Times New Roman"/>
          <w:sz w:val="24"/>
          <w:szCs w:val="24"/>
        </w:rPr>
        <w:t xml:space="preserve"> and Companies Act 2013.</w:t>
      </w:r>
    </w:p>
    <w:p w14:paraId="304C44EA" w14:textId="77777777" w:rsidR="00121A7D" w:rsidRPr="00E63C01" w:rsidRDefault="00121A7D" w:rsidP="00E63C01">
      <w:pPr>
        <w:spacing w:after="0" w:line="360" w:lineRule="auto"/>
        <w:jc w:val="both"/>
        <w:rPr>
          <w:rFonts w:ascii="Times New Roman" w:hAnsi="Times New Roman" w:cs="Times New Roman"/>
          <w:sz w:val="24"/>
          <w:szCs w:val="24"/>
        </w:rPr>
      </w:pPr>
    </w:p>
    <w:p w14:paraId="056797B4" w14:textId="230C775F" w:rsidR="002432DE" w:rsidRPr="00E63C01" w:rsidRDefault="00853EA3"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b/>
          <w:bCs/>
          <w:sz w:val="24"/>
          <w:szCs w:val="24"/>
        </w:rPr>
        <w:t>3</w:t>
      </w:r>
      <w:r w:rsidR="002432DE" w:rsidRPr="00E63C01">
        <w:rPr>
          <w:rFonts w:ascii="Times New Roman" w:hAnsi="Times New Roman" w:cs="Times New Roman"/>
          <w:b/>
          <w:bCs/>
          <w:sz w:val="24"/>
          <w:szCs w:val="24"/>
        </w:rPr>
        <w:t>. Definitions of the terms used</w:t>
      </w:r>
      <w:r w:rsidR="002432DE" w:rsidRPr="00E63C01">
        <w:rPr>
          <w:rFonts w:ascii="Times New Roman" w:hAnsi="Times New Roman" w:cs="Times New Roman"/>
          <w:sz w:val="24"/>
          <w:szCs w:val="24"/>
        </w:rPr>
        <w:t>:</w:t>
      </w:r>
    </w:p>
    <w:p w14:paraId="63C0F03E" w14:textId="309C0FFC" w:rsidR="00E857E7" w:rsidRPr="00E63C01" w:rsidRDefault="00E857E7"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“RBI” means Reserve Bank of India</w:t>
      </w:r>
    </w:p>
    <w:p w14:paraId="3D6B79EA" w14:textId="51676678" w:rsidR="002432DE" w:rsidRPr="00E63C01" w:rsidRDefault="00E857E7"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w:t>
      </w:r>
      <w:r w:rsidR="002432DE" w:rsidRPr="00E63C01">
        <w:rPr>
          <w:rFonts w:ascii="Times New Roman" w:hAnsi="Times New Roman" w:cs="Times New Roman"/>
          <w:sz w:val="24"/>
          <w:szCs w:val="24"/>
        </w:rPr>
        <w:t>RE</w:t>
      </w:r>
      <w:r w:rsidRPr="00E63C01">
        <w:rPr>
          <w:rFonts w:ascii="Times New Roman" w:hAnsi="Times New Roman" w:cs="Times New Roman"/>
          <w:sz w:val="24"/>
          <w:szCs w:val="24"/>
        </w:rPr>
        <w:t>”</w:t>
      </w:r>
      <w:r w:rsidR="002432DE" w:rsidRPr="00E63C01">
        <w:rPr>
          <w:rFonts w:ascii="Times New Roman" w:hAnsi="Times New Roman" w:cs="Times New Roman"/>
          <w:sz w:val="24"/>
          <w:szCs w:val="24"/>
        </w:rPr>
        <w:t xml:space="preserve"> means Regulated </w:t>
      </w:r>
      <w:r w:rsidR="00551496" w:rsidRPr="00E63C01">
        <w:rPr>
          <w:rFonts w:ascii="Times New Roman" w:hAnsi="Times New Roman" w:cs="Times New Roman"/>
          <w:sz w:val="24"/>
          <w:szCs w:val="24"/>
        </w:rPr>
        <w:t>Entity.</w:t>
      </w:r>
    </w:p>
    <w:p w14:paraId="1733DF41" w14:textId="14CB12A3" w:rsidR="00E857E7" w:rsidRPr="00E63C01" w:rsidRDefault="00E857E7"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“SCA” means  Statutory Central Auditor</w:t>
      </w:r>
    </w:p>
    <w:p w14:paraId="13A12FB1" w14:textId="7149D32E" w:rsidR="00E857E7" w:rsidRPr="00E63C01" w:rsidRDefault="00E857E7"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“SA” means Statutory </w:t>
      </w:r>
      <w:r w:rsidR="00551496" w:rsidRPr="00E63C01">
        <w:rPr>
          <w:rFonts w:ascii="Times New Roman" w:hAnsi="Times New Roman" w:cs="Times New Roman"/>
          <w:sz w:val="24"/>
          <w:szCs w:val="24"/>
        </w:rPr>
        <w:t>Auditor.</w:t>
      </w:r>
    </w:p>
    <w:p w14:paraId="0334D5CD" w14:textId="18A74845" w:rsidR="00E857E7" w:rsidRPr="00E63C01" w:rsidRDefault="00E857E7"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“Company”  and “MAFIL” means Manappuram Financial Services Ltd</w:t>
      </w:r>
    </w:p>
    <w:p w14:paraId="021C92CB" w14:textId="77777777" w:rsidR="00121A7D" w:rsidRPr="00E63C01" w:rsidRDefault="00121A7D" w:rsidP="00E63C01">
      <w:pPr>
        <w:spacing w:after="0" w:line="360" w:lineRule="auto"/>
        <w:jc w:val="both"/>
        <w:rPr>
          <w:rFonts w:ascii="Times New Roman" w:hAnsi="Times New Roman" w:cs="Times New Roman"/>
          <w:sz w:val="24"/>
          <w:szCs w:val="24"/>
        </w:rPr>
      </w:pPr>
    </w:p>
    <w:p w14:paraId="129948F9" w14:textId="7FCD4D54" w:rsidR="00184CF0" w:rsidRPr="00E63C01" w:rsidRDefault="00853EA3"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4</w:t>
      </w:r>
      <w:r w:rsidR="00184CF0" w:rsidRPr="00E63C01">
        <w:rPr>
          <w:rFonts w:ascii="Times New Roman" w:hAnsi="Times New Roman" w:cs="Times New Roman"/>
          <w:b/>
          <w:bCs/>
          <w:sz w:val="24"/>
          <w:szCs w:val="24"/>
        </w:rPr>
        <w:t>. Applicability of the Policy</w:t>
      </w:r>
    </w:p>
    <w:p w14:paraId="1D912D82" w14:textId="2C789214" w:rsidR="00184CF0" w:rsidRPr="00E63C01" w:rsidRDefault="00184CF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lastRenderedPageBreak/>
        <w:t xml:space="preserve">The </w:t>
      </w:r>
      <w:r w:rsidR="00E857E7" w:rsidRPr="00E63C01">
        <w:rPr>
          <w:rFonts w:ascii="Times New Roman" w:hAnsi="Times New Roman" w:cs="Times New Roman"/>
          <w:sz w:val="24"/>
          <w:szCs w:val="24"/>
        </w:rPr>
        <w:t>policy</w:t>
      </w:r>
      <w:r w:rsidRPr="00E63C01">
        <w:rPr>
          <w:rFonts w:ascii="Times New Roman" w:hAnsi="Times New Roman" w:cs="Times New Roman"/>
          <w:sz w:val="24"/>
          <w:szCs w:val="24"/>
        </w:rPr>
        <w:t xml:space="preserve"> </w:t>
      </w:r>
      <w:r w:rsidR="00E857E7" w:rsidRPr="00E63C01">
        <w:rPr>
          <w:rFonts w:ascii="Times New Roman" w:hAnsi="Times New Roman" w:cs="Times New Roman"/>
          <w:sz w:val="24"/>
          <w:szCs w:val="24"/>
        </w:rPr>
        <w:t xml:space="preserve">is </w:t>
      </w:r>
      <w:r w:rsidRPr="00E63C01">
        <w:rPr>
          <w:rFonts w:ascii="Times New Roman" w:hAnsi="Times New Roman" w:cs="Times New Roman"/>
          <w:sz w:val="24"/>
          <w:szCs w:val="24"/>
        </w:rPr>
        <w:t xml:space="preserve"> appliable for appointment of </w:t>
      </w:r>
      <w:r w:rsidR="00E857E7" w:rsidRPr="00E63C01">
        <w:rPr>
          <w:rFonts w:ascii="Times New Roman" w:hAnsi="Times New Roman" w:cs="Times New Roman"/>
          <w:sz w:val="24"/>
          <w:szCs w:val="24"/>
        </w:rPr>
        <w:t>Statutory</w:t>
      </w:r>
      <w:r w:rsidRPr="00E63C01">
        <w:rPr>
          <w:rFonts w:ascii="Times New Roman" w:hAnsi="Times New Roman" w:cs="Times New Roman"/>
          <w:sz w:val="24"/>
          <w:szCs w:val="24"/>
        </w:rPr>
        <w:t xml:space="preserve"> </w:t>
      </w:r>
      <w:r w:rsidR="00E857E7" w:rsidRPr="00E63C01">
        <w:rPr>
          <w:rFonts w:ascii="Times New Roman" w:hAnsi="Times New Roman" w:cs="Times New Roman"/>
          <w:sz w:val="24"/>
          <w:szCs w:val="24"/>
        </w:rPr>
        <w:t>Auditors</w:t>
      </w:r>
      <w:r w:rsidRPr="00E63C01">
        <w:rPr>
          <w:rFonts w:ascii="Times New Roman" w:hAnsi="Times New Roman" w:cs="Times New Roman"/>
          <w:sz w:val="24"/>
          <w:szCs w:val="24"/>
        </w:rPr>
        <w:t xml:space="preserve"> </w:t>
      </w:r>
      <w:r w:rsidR="00E857E7" w:rsidRPr="00E63C01">
        <w:rPr>
          <w:rFonts w:ascii="Times New Roman" w:hAnsi="Times New Roman" w:cs="Times New Roman"/>
          <w:sz w:val="24"/>
          <w:szCs w:val="24"/>
        </w:rPr>
        <w:t xml:space="preserve">for </w:t>
      </w:r>
      <w:r w:rsidRPr="00E63C01">
        <w:rPr>
          <w:rFonts w:ascii="Times New Roman" w:hAnsi="Times New Roman" w:cs="Times New Roman"/>
          <w:sz w:val="24"/>
          <w:szCs w:val="24"/>
        </w:rPr>
        <w:t xml:space="preserve">the </w:t>
      </w:r>
      <w:r w:rsidR="00E857E7" w:rsidRPr="00E63C01">
        <w:rPr>
          <w:rFonts w:ascii="Times New Roman" w:hAnsi="Times New Roman" w:cs="Times New Roman"/>
          <w:sz w:val="24"/>
          <w:szCs w:val="24"/>
        </w:rPr>
        <w:t>financial</w:t>
      </w:r>
      <w:r w:rsidRPr="00E63C01">
        <w:rPr>
          <w:rFonts w:ascii="Times New Roman" w:hAnsi="Times New Roman" w:cs="Times New Roman"/>
          <w:sz w:val="24"/>
          <w:szCs w:val="24"/>
        </w:rPr>
        <w:t xml:space="preserve"> year 2021/22</w:t>
      </w:r>
      <w:r w:rsidR="00E857E7" w:rsidRPr="00E63C01">
        <w:rPr>
          <w:rFonts w:ascii="Times New Roman" w:hAnsi="Times New Roman" w:cs="Times New Roman"/>
          <w:sz w:val="24"/>
          <w:szCs w:val="24"/>
        </w:rPr>
        <w:t xml:space="preserve"> and </w:t>
      </w:r>
      <w:r w:rsidR="00551496" w:rsidRPr="00E63C01">
        <w:rPr>
          <w:rFonts w:ascii="Times New Roman" w:hAnsi="Times New Roman" w:cs="Times New Roman"/>
          <w:sz w:val="24"/>
          <w:szCs w:val="24"/>
        </w:rPr>
        <w:t>onwards.</w:t>
      </w:r>
    </w:p>
    <w:p w14:paraId="658B9EC7" w14:textId="3BA99E64" w:rsidR="00184CF0" w:rsidRPr="00E63C01" w:rsidRDefault="00184CF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5. </w:t>
      </w:r>
      <w:r w:rsidR="00E857E7" w:rsidRPr="00E63C01">
        <w:rPr>
          <w:rFonts w:ascii="Times New Roman" w:hAnsi="Times New Roman" w:cs="Times New Roman"/>
          <w:sz w:val="24"/>
          <w:szCs w:val="24"/>
        </w:rPr>
        <w:t>Notification</w:t>
      </w:r>
      <w:r w:rsidRPr="00E63C01">
        <w:rPr>
          <w:rFonts w:ascii="Times New Roman" w:hAnsi="Times New Roman" w:cs="Times New Roman"/>
          <w:sz w:val="24"/>
          <w:szCs w:val="24"/>
        </w:rPr>
        <w:t xml:space="preserve"> requirement to RBI</w:t>
      </w:r>
    </w:p>
    <w:p w14:paraId="38572E3B" w14:textId="0BB8EB98" w:rsidR="00184CF0" w:rsidRPr="00E63C01" w:rsidRDefault="00184CF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Appointment of /</w:t>
      </w:r>
      <w:r w:rsidR="00E857E7" w:rsidRPr="00E63C01">
        <w:rPr>
          <w:rFonts w:ascii="Times New Roman" w:hAnsi="Times New Roman" w:cs="Times New Roman"/>
          <w:sz w:val="24"/>
          <w:szCs w:val="24"/>
        </w:rPr>
        <w:t>auditors</w:t>
      </w:r>
      <w:r w:rsidRPr="00E63C01">
        <w:rPr>
          <w:rFonts w:ascii="Times New Roman" w:hAnsi="Times New Roman" w:cs="Times New Roman"/>
          <w:sz w:val="24"/>
          <w:szCs w:val="24"/>
        </w:rPr>
        <w:t xml:space="preserve"> to be informed to RBI in the prescribed form A  ( Annexure 1)</w:t>
      </w:r>
    </w:p>
    <w:p w14:paraId="0FEB31DE" w14:textId="77777777" w:rsidR="00121A7D" w:rsidRPr="00E63C01" w:rsidRDefault="00121A7D" w:rsidP="00E63C01">
      <w:pPr>
        <w:spacing w:after="0" w:line="360" w:lineRule="auto"/>
        <w:jc w:val="both"/>
        <w:rPr>
          <w:rFonts w:ascii="Times New Roman" w:hAnsi="Times New Roman" w:cs="Times New Roman"/>
          <w:b/>
          <w:bCs/>
          <w:sz w:val="24"/>
          <w:szCs w:val="24"/>
        </w:rPr>
      </w:pPr>
    </w:p>
    <w:p w14:paraId="03956388" w14:textId="1D383237" w:rsidR="00184CF0" w:rsidRPr="00E63C01" w:rsidRDefault="00853EA3"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5</w:t>
      </w:r>
      <w:r w:rsidR="00184CF0" w:rsidRPr="00E63C01">
        <w:rPr>
          <w:rFonts w:ascii="Times New Roman" w:hAnsi="Times New Roman" w:cs="Times New Roman"/>
          <w:b/>
          <w:bCs/>
          <w:sz w:val="24"/>
          <w:szCs w:val="24"/>
        </w:rPr>
        <w:t>.Number of Statutory Auditor</w:t>
      </w:r>
      <w:r w:rsidR="00D77478" w:rsidRPr="00E63C01">
        <w:rPr>
          <w:rFonts w:ascii="Times New Roman" w:hAnsi="Times New Roman" w:cs="Times New Roman"/>
          <w:b/>
          <w:bCs/>
          <w:sz w:val="24"/>
          <w:szCs w:val="24"/>
        </w:rPr>
        <w:t>s</w:t>
      </w:r>
    </w:p>
    <w:p w14:paraId="15180092" w14:textId="4807792A" w:rsidR="00184CF0" w:rsidRPr="00E63C01" w:rsidRDefault="00184CF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As per RBI stipulation If asset size of ₹15,000 crore and above as at the end of previous year, the statutory audit should be conducted under joint audit of a minimum of two audit firms </w:t>
      </w:r>
      <w:r w:rsidR="00E857E7" w:rsidRPr="00E63C01">
        <w:rPr>
          <w:rFonts w:ascii="Times New Roman" w:hAnsi="Times New Roman" w:cs="Times New Roman"/>
          <w:sz w:val="24"/>
          <w:szCs w:val="24"/>
        </w:rPr>
        <w:t>(</w:t>
      </w:r>
      <w:r w:rsidRPr="00E63C01">
        <w:rPr>
          <w:rFonts w:ascii="Times New Roman" w:hAnsi="Times New Roman" w:cs="Times New Roman"/>
          <w:sz w:val="24"/>
          <w:szCs w:val="24"/>
        </w:rPr>
        <w:t xml:space="preserve">Partnership firms/Limited Liability Partnerships (LLPs).  Regulated </w:t>
      </w:r>
      <w:r w:rsidR="00E857E7" w:rsidRPr="00E63C01">
        <w:rPr>
          <w:rFonts w:ascii="Times New Roman" w:hAnsi="Times New Roman" w:cs="Times New Roman"/>
          <w:sz w:val="24"/>
          <w:szCs w:val="24"/>
        </w:rPr>
        <w:t>entities</w:t>
      </w:r>
      <w:r w:rsidRPr="00E63C01">
        <w:rPr>
          <w:rFonts w:ascii="Times New Roman" w:hAnsi="Times New Roman" w:cs="Times New Roman"/>
          <w:sz w:val="24"/>
          <w:szCs w:val="24"/>
        </w:rPr>
        <w:t xml:space="preserve"> are </w:t>
      </w:r>
      <w:r w:rsidR="00E857E7" w:rsidRPr="00E63C01">
        <w:rPr>
          <w:rFonts w:ascii="Times New Roman" w:hAnsi="Times New Roman" w:cs="Times New Roman"/>
          <w:sz w:val="24"/>
          <w:szCs w:val="24"/>
        </w:rPr>
        <w:t>free</w:t>
      </w:r>
      <w:r w:rsidRPr="00E63C01">
        <w:rPr>
          <w:rFonts w:ascii="Times New Roman" w:hAnsi="Times New Roman" w:cs="Times New Roman"/>
          <w:sz w:val="24"/>
          <w:szCs w:val="24"/>
        </w:rPr>
        <w:t xml:space="preserve"> to go for higher number subject to a maximum of 4 SAs unto an Asset Size of Rs, </w:t>
      </w:r>
      <w:r w:rsidR="00D77478" w:rsidRPr="00E63C01">
        <w:rPr>
          <w:rFonts w:ascii="Times New Roman" w:hAnsi="Times New Roman" w:cs="Times New Roman"/>
          <w:sz w:val="24"/>
          <w:szCs w:val="24"/>
        </w:rPr>
        <w:t>500,000 Crore</w:t>
      </w:r>
    </w:p>
    <w:p w14:paraId="3A1EE77D" w14:textId="3AC25AB9" w:rsidR="00184CF0" w:rsidRPr="00E63C01" w:rsidRDefault="00184CF0"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 xml:space="preserve">The Company  shall decide on the number of SAs after </w:t>
      </w:r>
      <w:r w:rsidR="00551496" w:rsidRPr="00E63C01">
        <w:rPr>
          <w:rFonts w:ascii="Times New Roman" w:hAnsi="Times New Roman" w:cs="Times New Roman"/>
          <w:sz w:val="24"/>
          <w:szCs w:val="24"/>
          <w:lang w:val="en-GB"/>
        </w:rPr>
        <w:t>considering</w:t>
      </w:r>
      <w:r w:rsidRPr="00E63C01">
        <w:rPr>
          <w:rFonts w:ascii="Times New Roman" w:hAnsi="Times New Roman" w:cs="Times New Roman"/>
          <w:sz w:val="24"/>
          <w:szCs w:val="24"/>
          <w:lang w:val="en-GB"/>
        </w:rPr>
        <w:t xml:space="preserve"> the relevant factors such as the size and spread of assets, accounting and administrative units, complexity of transactions, level of computerization, availability of other independent audit inputs, identified risks in financial reporting, etc, </w:t>
      </w:r>
      <w:r w:rsidR="00E857E7" w:rsidRPr="00E63C01">
        <w:rPr>
          <w:rFonts w:ascii="Times New Roman" w:hAnsi="Times New Roman" w:cs="Times New Roman"/>
          <w:sz w:val="24"/>
          <w:szCs w:val="24"/>
          <w:lang w:val="en-GB"/>
        </w:rPr>
        <w:t>subject</w:t>
      </w:r>
      <w:r w:rsidRPr="00E63C01">
        <w:rPr>
          <w:rFonts w:ascii="Times New Roman" w:hAnsi="Times New Roman" w:cs="Times New Roman"/>
          <w:sz w:val="24"/>
          <w:szCs w:val="24"/>
          <w:lang w:val="en-GB"/>
        </w:rPr>
        <w:t xml:space="preserve"> to the minimum prescribed by </w:t>
      </w:r>
      <w:r w:rsidR="00551496" w:rsidRPr="00E63C01">
        <w:rPr>
          <w:rFonts w:ascii="Times New Roman" w:hAnsi="Times New Roman" w:cs="Times New Roman"/>
          <w:sz w:val="24"/>
          <w:szCs w:val="24"/>
          <w:lang w:val="en-GB"/>
        </w:rPr>
        <w:t>RBI.</w:t>
      </w:r>
    </w:p>
    <w:p w14:paraId="4EA3765C" w14:textId="5A1A4381" w:rsidR="00184CF0" w:rsidRPr="00E63C01" w:rsidRDefault="00E857E7"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rPr>
        <w:t>Accordingly,</w:t>
      </w:r>
      <w:r w:rsidR="00184CF0" w:rsidRPr="00E63C01">
        <w:rPr>
          <w:rFonts w:ascii="Times New Roman" w:hAnsi="Times New Roman" w:cs="Times New Roman"/>
          <w:sz w:val="24"/>
          <w:szCs w:val="24"/>
        </w:rPr>
        <w:t xml:space="preserve"> it is proposed to  have </w:t>
      </w:r>
      <w:r w:rsidR="00184CF0" w:rsidRPr="00E63C01">
        <w:rPr>
          <w:rFonts w:ascii="Times New Roman" w:hAnsi="Times New Roman" w:cs="Times New Roman"/>
          <w:sz w:val="24"/>
          <w:szCs w:val="24"/>
          <w:lang w:val="en-GB"/>
        </w:rPr>
        <w:t>two audit firms [Partnership firms/Limited Liability Partnerships (LLPs)]. The Company  shall ensure that joint auditors do not have any common partners and they are not under the same network of audit firms.</w:t>
      </w:r>
    </w:p>
    <w:p w14:paraId="7DADA257" w14:textId="77777777" w:rsidR="00121A7D" w:rsidRPr="00E63C01" w:rsidRDefault="00121A7D" w:rsidP="00E63C01">
      <w:pPr>
        <w:spacing w:after="0" w:line="360" w:lineRule="auto"/>
        <w:jc w:val="both"/>
        <w:rPr>
          <w:rFonts w:ascii="Times New Roman" w:hAnsi="Times New Roman" w:cs="Times New Roman"/>
          <w:b/>
          <w:bCs/>
          <w:sz w:val="24"/>
          <w:szCs w:val="24"/>
        </w:rPr>
      </w:pPr>
    </w:p>
    <w:p w14:paraId="5D54E58E" w14:textId="4CE4B983" w:rsidR="00184CF0" w:rsidRPr="00E63C01" w:rsidRDefault="00853EA3"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6</w:t>
      </w:r>
      <w:r w:rsidR="00184CF0" w:rsidRPr="00E63C01">
        <w:rPr>
          <w:rFonts w:ascii="Times New Roman" w:hAnsi="Times New Roman" w:cs="Times New Roman"/>
          <w:b/>
          <w:bCs/>
          <w:sz w:val="24"/>
          <w:szCs w:val="24"/>
        </w:rPr>
        <w:t>.Work Allocation</w:t>
      </w:r>
      <w:r w:rsidR="00D77478" w:rsidRPr="00E63C01">
        <w:rPr>
          <w:rFonts w:ascii="Times New Roman" w:hAnsi="Times New Roman" w:cs="Times New Roman"/>
          <w:b/>
          <w:bCs/>
          <w:sz w:val="24"/>
          <w:szCs w:val="24"/>
        </w:rPr>
        <w:t xml:space="preserve"> between the joint </w:t>
      </w:r>
      <w:r w:rsidR="006D57BC" w:rsidRPr="00E63C01">
        <w:rPr>
          <w:rFonts w:ascii="Times New Roman" w:hAnsi="Times New Roman" w:cs="Times New Roman"/>
          <w:b/>
          <w:bCs/>
          <w:sz w:val="24"/>
          <w:szCs w:val="24"/>
        </w:rPr>
        <w:t>Auditors</w:t>
      </w:r>
    </w:p>
    <w:p w14:paraId="1CF7622A" w14:textId="59244983" w:rsidR="00184CF0" w:rsidRPr="00E63C01" w:rsidRDefault="00551496"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They</w:t>
      </w:r>
      <w:r w:rsidR="005A376C" w:rsidRPr="00E63C01">
        <w:rPr>
          <w:rFonts w:ascii="Times New Roman" w:hAnsi="Times New Roman" w:cs="Times New Roman"/>
          <w:sz w:val="24"/>
          <w:szCs w:val="24"/>
        </w:rPr>
        <w:t xml:space="preserve"> shall </w:t>
      </w:r>
      <w:r w:rsidR="00184CF0" w:rsidRPr="00E63C01">
        <w:rPr>
          <w:rFonts w:ascii="Times New Roman" w:hAnsi="Times New Roman" w:cs="Times New Roman"/>
          <w:sz w:val="24"/>
          <w:szCs w:val="24"/>
        </w:rPr>
        <w:t>finalise the work allocation among statutory auditors, before the commencement of the statutory audit, in consultation with them.</w:t>
      </w:r>
    </w:p>
    <w:p w14:paraId="0AD185F3" w14:textId="77777777" w:rsidR="00121A7D" w:rsidRPr="00E63C01" w:rsidRDefault="005A376C"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w:t>
      </w:r>
    </w:p>
    <w:p w14:paraId="289F91C0" w14:textId="0939D5F3" w:rsidR="008D52A0" w:rsidRPr="00E63C01" w:rsidRDefault="000265D5"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7</w:t>
      </w:r>
      <w:r w:rsidR="00EE74A2" w:rsidRPr="00E63C01">
        <w:rPr>
          <w:rFonts w:ascii="Times New Roman" w:hAnsi="Times New Roman" w:cs="Times New Roman"/>
          <w:b/>
          <w:bCs/>
          <w:sz w:val="24"/>
          <w:szCs w:val="24"/>
        </w:rPr>
        <w:t>.Eligibility Criteria of Auditors</w:t>
      </w:r>
    </w:p>
    <w:p w14:paraId="21256B3A" w14:textId="181A9ECA" w:rsidR="005A376C" w:rsidRPr="00E63C01" w:rsidRDefault="005A376C"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The minimum standards and eligibility norms for audit firms to be appointed as SAs shall be, as given below:</w:t>
      </w:r>
    </w:p>
    <w:p w14:paraId="1CA8363E" w14:textId="29AD385E" w:rsidR="00121A7D" w:rsidRPr="00E63C01" w:rsidRDefault="00121A7D" w:rsidP="00E63C01">
      <w:pPr>
        <w:spacing w:after="0" w:line="360" w:lineRule="auto"/>
        <w:jc w:val="both"/>
        <w:rPr>
          <w:rFonts w:ascii="Times New Roman" w:hAnsi="Times New Roman" w:cs="Times New Roman"/>
          <w:b/>
          <w:bCs/>
          <w:sz w:val="24"/>
          <w:szCs w:val="24"/>
        </w:rPr>
      </w:pPr>
    </w:p>
    <w:p w14:paraId="25FDB953" w14:textId="0C4D34B1" w:rsidR="00EE74A2" w:rsidRPr="00E63C01" w:rsidRDefault="00EE74A2" w:rsidP="00E63C01">
      <w:pPr>
        <w:pStyle w:val="ListParagraph"/>
        <w:numPr>
          <w:ilvl w:val="0"/>
          <w:numId w:val="1"/>
        </w:numPr>
        <w:spacing w:after="0" w:line="360" w:lineRule="auto"/>
        <w:ind w:left="0"/>
        <w:jc w:val="both"/>
        <w:rPr>
          <w:rFonts w:ascii="Times New Roman" w:hAnsi="Times New Roman" w:cs="Times New Roman"/>
          <w:b/>
          <w:bCs/>
          <w:sz w:val="24"/>
          <w:szCs w:val="24"/>
        </w:rPr>
      </w:pPr>
      <w:r w:rsidRPr="00E63C01">
        <w:rPr>
          <w:rFonts w:ascii="Times New Roman" w:hAnsi="Times New Roman" w:cs="Times New Roman"/>
          <w:b/>
          <w:bCs/>
          <w:sz w:val="24"/>
          <w:szCs w:val="24"/>
        </w:rPr>
        <w:t>Basic Eligibility</w:t>
      </w:r>
    </w:p>
    <w:tbl>
      <w:tblPr>
        <w:tblStyle w:val="TableGrid"/>
        <w:tblW w:w="9700" w:type="dxa"/>
        <w:tblLook w:val="04A0" w:firstRow="1" w:lastRow="0" w:firstColumn="1" w:lastColumn="0" w:noHBand="0" w:noVBand="1"/>
      </w:tblPr>
      <w:tblGrid>
        <w:gridCol w:w="1357"/>
        <w:gridCol w:w="1484"/>
        <w:gridCol w:w="1921"/>
        <w:gridCol w:w="1614"/>
        <w:gridCol w:w="30"/>
        <w:gridCol w:w="1578"/>
        <w:gridCol w:w="1716"/>
      </w:tblGrid>
      <w:tr w:rsidR="00467DB7" w:rsidRPr="00E63C01" w14:paraId="58C8BDA0" w14:textId="77777777" w:rsidTr="00E63C01">
        <w:trPr>
          <w:trHeight w:val="990"/>
        </w:trPr>
        <w:tc>
          <w:tcPr>
            <w:tcW w:w="1357" w:type="dxa"/>
          </w:tcPr>
          <w:p w14:paraId="2965614C" w14:textId="2A64A07A" w:rsidR="00EE74A2" w:rsidRPr="00E63C01" w:rsidRDefault="00EE74A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Asset Size of </w:t>
            </w:r>
            <w:r w:rsidR="00467DB7" w:rsidRPr="00E63C01">
              <w:rPr>
                <w:rFonts w:ascii="Times New Roman" w:hAnsi="Times New Roman" w:cs="Times New Roman"/>
                <w:sz w:val="24"/>
                <w:szCs w:val="24"/>
              </w:rPr>
              <w:t>Company</w:t>
            </w:r>
            <w:r w:rsidRPr="00E63C01">
              <w:rPr>
                <w:rFonts w:ascii="Times New Roman" w:hAnsi="Times New Roman" w:cs="Times New Roman"/>
                <w:sz w:val="24"/>
                <w:szCs w:val="24"/>
              </w:rPr>
              <w:t xml:space="preserve"> as on 31st March of </w:t>
            </w:r>
            <w:r w:rsidRPr="00E63C01">
              <w:rPr>
                <w:rFonts w:ascii="Times New Roman" w:hAnsi="Times New Roman" w:cs="Times New Roman"/>
                <w:sz w:val="24"/>
                <w:szCs w:val="24"/>
              </w:rPr>
              <w:lastRenderedPageBreak/>
              <w:t>Previous Year</w:t>
            </w:r>
          </w:p>
        </w:tc>
        <w:tc>
          <w:tcPr>
            <w:tcW w:w="1484" w:type="dxa"/>
          </w:tcPr>
          <w:p w14:paraId="097A97CA" w14:textId="3EFD96D2" w:rsidR="00EE74A2" w:rsidRPr="00E63C01" w:rsidRDefault="00EE74A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lastRenderedPageBreak/>
              <w:t xml:space="preserve">Minimum No. of Full-Time partners (FTPs) </w:t>
            </w:r>
            <w:r w:rsidRPr="00E63C01">
              <w:rPr>
                <w:rFonts w:ascii="Times New Roman" w:hAnsi="Times New Roman" w:cs="Times New Roman"/>
                <w:sz w:val="24"/>
                <w:szCs w:val="24"/>
              </w:rPr>
              <w:lastRenderedPageBreak/>
              <w:t xml:space="preserve">associated with the firm for a period of at least three (3) </w:t>
            </w:r>
            <w:r w:rsidR="00551496" w:rsidRPr="00E63C01">
              <w:rPr>
                <w:rFonts w:ascii="Times New Roman" w:hAnsi="Times New Roman" w:cs="Times New Roman"/>
                <w:sz w:val="24"/>
                <w:szCs w:val="24"/>
              </w:rPr>
              <w:t>years.</w:t>
            </w:r>
          </w:p>
          <w:p w14:paraId="31526180" w14:textId="23733609" w:rsidR="009977C2" w:rsidRPr="00E63C01" w:rsidRDefault="009977C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Note 1</w:t>
            </w:r>
          </w:p>
        </w:tc>
        <w:tc>
          <w:tcPr>
            <w:tcW w:w="1921" w:type="dxa"/>
          </w:tcPr>
          <w:p w14:paraId="40732A84" w14:textId="3A9C9F55" w:rsidR="00EE74A2" w:rsidRPr="00E63C01" w:rsidRDefault="00EE74A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lastRenderedPageBreak/>
              <w:t xml:space="preserve">Out of total FTPs, Minimum No. of Fellow Chartered Accountant (FCA) Partners </w:t>
            </w:r>
            <w:r w:rsidRPr="00E63C01">
              <w:rPr>
                <w:rFonts w:ascii="Times New Roman" w:hAnsi="Times New Roman" w:cs="Times New Roman"/>
                <w:sz w:val="24"/>
                <w:szCs w:val="24"/>
              </w:rPr>
              <w:lastRenderedPageBreak/>
              <w:t>associated with the firm for a period of at least three (3) years</w:t>
            </w:r>
          </w:p>
        </w:tc>
        <w:tc>
          <w:tcPr>
            <w:tcW w:w="1644" w:type="dxa"/>
            <w:gridSpan w:val="2"/>
          </w:tcPr>
          <w:p w14:paraId="371C67FE" w14:textId="77777777" w:rsidR="00EE74A2" w:rsidRPr="00E63C01" w:rsidRDefault="00EE74A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lastRenderedPageBreak/>
              <w:t xml:space="preserve">Minimum No. of Full Time Partners/ Paid CAs with </w:t>
            </w:r>
            <w:r w:rsidRPr="00E63C01">
              <w:rPr>
                <w:rFonts w:ascii="Times New Roman" w:hAnsi="Times New Roman" w:cs="Times New Roman"/>
                <w:sz w:val="24"/>
                <w:szCs w:val="24"/>
              </w:rPr>
              <w:lastRenderedPageBreak/>
              <w:t>CISA/ISA Qualification</w:t>
            </w:r>
          </w:p>
          <w:p w14:paraId="1199B685" w14:textId="77777777" w:rsidR="009977C2" w:rsidRPr="00E63C01" w:rsidRDefault="009977C2" w:rsidP="00E63C01">
            <w:pPr>
              <w:spacing w:line="360" w:lineRule="auto"/>
              <w:jc w:val="both"/>
              <w:rPr>
                <w:rFonts w:ascii="Times New Roman" w:hAnsi="Times New Roman" w:cs="Times New Roman"/>
                <w:sz w:val="24"/>
                <w:szCs w:val="24"/>
              </w:rPr>
            </w:pPr>
          </w:p>
          <w:p w14:paraId="1D32DA94" w14:textId="2124889D" w:rsidR="009977C2" w:rsidRPr="00E63C01" w:rsidRDefault="009977C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Note 2</w:t>
            </w:r>
          </w:p>
        </w:tc>
        <w:tc>
          <w:tcPr>
            <w:tcW w:w="1577" w:type="dxa"/>
          </w:tcPr>
          <w:p w14:paraId="7CB96673" w14:textId="77777777" w:rsidR="00EE74A2" w:rsidRPr="00E63C01" w:rsidRDefault="00EE74A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lastRenderedPageBreak/>
              <w:t>Minimum No. of years of Audit Experience of the firm</w:t>
            </w:r>
          </w:p>
          <w:p w14:paraId="66493288" w14:textId="77777777" w:rsidR="009977C2" w:rsidRPr="00E63C01" w:rsidRDefault="009977C2" w:rsidP="00E63C01">
            <w:pPr>
              <w:spacing w:line="360" w:lineRule="auto"/>
              <w:jc w:val="both"/>
              <w:rPr>
                <w:rFonts w:ascii="Times New Roman" w:hAnsi="Times New Roman" w:cs="Times New Roman"/>
                <w:sz w:val="24"/>
                <w:szCs w:val="24"/>
              </w:rPr>
            </w:pPr>
          </w:p>
          <w:p w14:paraId="42F82453" w14:textId="77BE9AE5" w:rsidR="009977C2" w:rsidRPr="00E63C01" w:rsidRDefault="009977C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Note 3</w:t>
            </w:r>
          </w:p>
        </w:tc>
        <w:tc>
          <w:tcPr>
            <w:tcW w:w="1716" w:type="dxa"/>
          </w:tcPr>
          <w:p w14:paraId="25DBAB27" w14:textId="77777777" w:rsidR="00EE74A2" w:rsidRPr="00E63C01" w:rsidRDefault="00EE74A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lastRenderedPageBreak/>
              <w:t>Minimum No. of Professional staff</w:t>
            </w:r>
          </w:p>
          <w:p w14:paraId="45F58A11" w14:textId="77777777" w:rsidR="009977C2" w:rsidRPr="00E63C01" w:rsidRDefault="009977C2" w:rsidP="00E63C01">
            <w:pPr>
              <w:spacing w:line="360" w:lineRule="auto"/>
              <w:jc w:val="both"/>
              <w:rPr>
                <w:rFonts w:ascii="Times New Roman" w:hAnsi="Times New Roman" w:cs="Times New Roman"/>
                <w:sz w:val="24"/>
                <w:szCs w:val="24"/>
              </w:rPr>
            </w:pPr>
          </w:p>
          <w:p w14:paraId="449665B6" w14:textId="719D98A3" w:rsidR="009977C2" w:rsidRPr="00E63C01" w:rsidRDefault="009977C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Note 4</w:t>
            </w:r>
          </w:p>
        </w:tc>
      </w:tr>
      <w:tr w:rsidR="00467DB7" w:rsidRPr="00E63C01" w14:paraId="2C98A658" w14:textId="77777777" w:rsidTr="00E63C01">
        <w:trPr>
          <w:trHeight w:val="358"/>
        </w:trPr>
        <w:tc>
          <w:tcPr>
            <w:tcW w:w="1357" w:type="dxa"/>
          </w:tcPr>
          <w:p w14:paraId="281F7A0B" w14:textId="01064CF3" w:rsidR="00EE74A2" w:rsidRPr="00E63C01" w:rsidRDefault="00EE74A2"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Above ₹15,000 cror</w:t>
            </w:r>
            <w:r w:rsidR="006D57BC" w:rsidRPr="00E63C01">
              <w:rPr>
                <w:rFonts w:ascii="Times New Roman" w:hAnsi="Times New Roman" w:cs="Times New Roman"/>
                <w:sz w:val="24"/>
                <w:szCs w:val="24"/>
              </w:rPr>
              <w:t>e</w:t>
            </w:r>
          </w:p>
        </w:tc>
        <w:tc>
          <w:tcPr>
            <w:tcW w:w="1484" w:type="dxa"/>
          </w:tcPr>
          <w:p w14:paraId="5A99C672" w14:textId="4C679FA4" w:rsidR="00EE74A2" w:rsidRPr="00E63C01" w:rsidRDefault="001E4C29"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8</w:t>
            </w:r>
          </w:p>
        </w:tc>
        <w:tc>
          <w:tcPr>
            <w:tcW w:w="1921" w:type="dxa"/>
          </w:tcPr>
          <w:p w14:paraId="585EE412" w14:textId="22A58170" w:rsidR="00EE74A2" w:rsidRPr="00E63C01" w:rsidRDefault="001E4C29"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6</w:t>
            </w:r>
          </w:p>
        </w:tc>
        <w:tc>
          <w:tcPr>
            <w:tcW w:w="1614" w:type="dxa"/>
          </w:tcPr>
          <w:p w14:paraId="4B606C84" w14:textId="38B119C6" w:rsidR="00EE74A2" w:rsidRPr="00E63C01" w:rsidRDefault="001E4C29"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3</w:t>
            </w:r>
          </w:p>
        </w:tc>
        <w:tc>
          <w:tcPr>
            <w:tcW w:w="1608" w:type="dxa"/>
            <w:gridSpan w:val="2"/>
          </w:tcPr>
          <w:p w14:paraId="4D2FE5F5" w14:textId="2C783DFC" w:rsidR="00EE74A2" w:rsidRPr="00E63C01" w:rsidRDefault="001E4C29"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20</w:t>
            </w:r>
          </w:p>
        </w:tc>
        <w:tc>
          <w:tcPr>
            <w:tcW w:w="1716" w:type="dxa"/>
          </w:tcPr>
          <w:p w14:paraId="4195D852" w14:textId="1FE94549" w:rsidR="00EE74A2" w:rsidRPr="00E63C01" w:rsidRDefault="001E4C29"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25</w:t>
            </w:r>
          </w:p>
        </w:tc>
      </w:tr>
    </w:tbl>
    <w:p w14:paraId="5F7419EC" w14:textId="77777777" w:rsidR="00EE74A2" w:rsidRPr="00E63C01" w:rsidRDefault="00EE74A2" w:rsidP="00E63C01">
      <w:pPr>
        <w:spacing w:after="0" w:line="360" w:lineRule="auto"/>
        <w:jc w:val="both"/>
        <w:rPr>
          <w:rFonts w:ascii="Times New Roman" w:hAnsi="Times New Roman" w:cs="Times New Roman"/>
          <w:sz w:val="24"/>
          <w:szCs w:val="24"/>
        </w:rPr>
      </w:pPr>
    </w:p>
    <w:p w14:paraId="37218CAE" w14:textId="223C55AD" w:rsidR="001E4C29" w:rsidRPr="00E63C01" w:rsidRDefault="001E4C29"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b/>
          <w:bCs/>
          <w:sz w:val="24"/>
          <w:szCs w:val="24"/>
          <w:lang w:val="en-GB"/>
        </w:rPr>
        <w:t>Note 1</w:t>
      </w:r>
      <w:r w:rsidRPr="00E63C01">
        <w:rPr>
          <w:rFonts w:ascii="Times New Roman" w:hAnsi="Times New Roman" w:cs="Times New Roman"/>
          <w:sz w:val="24"/>
          <w:szCs w:val="24"/>
          <w:lang w:val="en-GB"/>
        </w:rPr>
        <w:t xml:space="preserve">: There should be at least one-year continuous association of partners with the firm as on the date of shortlisting for considering them as </w:t>
      </w:r>
      <w:r w:rsidR="00551496" w:rsidRPr="00E63C01">
        <w:rPr>
          <w:rFonts w:ascii="Times New Roman" w:hAnsi="Times New Roman" w:cs="Times New Roman"/>
          <w:sz w:val="24"/>
          <w:szCs w:val="24"/>
          <w:lang w:val="en-GB"/>
        </w:rPr>
        <w:t>full-time</w:t>
      </w:r>
      <w:r w:rsidRPr="00E63C01">
        <w:rPr>
          <w:rFonts w:ascii="Times New Roman" w:hAnsi="Times New Roman" w:cs="Times New Roman"/>
          <w:sz w:val="24"/>
          <w:szCs w:val="24"/>
          <w:lang w:val="en-GB"/>
        </w:rPr>
        <w:t xml:space="preserve"> partners. Further, at least two partners of the firm shall have continuous association with the firm for at least 10 years.</w:t>
      </w:r>
    </w:p>
    <w:p w14:paraId="3A3E2F07" w14:textId="77777777" w:rsidR="001E4C29" w:rsidRPr="00E63C01" w:rsidRDefault="001E4C29"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b/>
          <w:bCs/>
          <w:sz w:val="24"/>
          <w:szCs w:val="24"/>
          <w:lang w:val="en-GB"/>
        </w:rPr>
        <w:t>Note 2</w:t>
      </w:r>
      <w:r w:rsidRPr="00E63C01">
        <w:rPr>
          <w:rFonts w:ascii="Times New Roman" w:hAnsi="Times New Roman" w:cs="Times New Roman"/>
          <w:sz w:val="24"/>
          <w:szCs w:val="24"/>
          <w:lang w:val="en-GB"/>
        </w:rPr>
        <w:t xml:space="preserve"> : CISA/ISA Qualification: There should be at least one-year continuous association of Paid CAs with CISA/ISA qualification with the firm as on the date of shortlisting for considering them as Paid CAs with CISA/ISA qualification for the purpose.</w:t>
      </w:r>
    </w:p>
    <w:p w14:paraId="34B22C30" w14:textId="77777777" w:rsidR="001E4C29" w:rsidRPr="00E63C01" w:rsidRDefault="001E4C29"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b/>
          <w:bCs/>
          <w:sz w:val="24"/>
          <w:szCs w:val="24"/>
          <w:lang w:val="en-GB"/>
        </w:rPr>
        <w:t>Note 3:</w:t>
      </w:r>
      <w:r w:rsidRPr="00E63C01">
        <w:rPr>
          <w:rFonts w:ascii="Times New Roman" w:hAnsi="Times New Roman" w:cs="Times New Roman"/>
          <w:sz w:val="24"/>
          <w:szCs w:val="24"/>
          <w:lang w:val="en-GB"/>
        </w:rPr>
        <w:t xml:space="preserve"> Audit Experience: Audit experience shall mean experience of the audit firm as Statutory Central/Branch Auditor of Commercial Banks (excluding RRBs)/ AIFIs. In case of merger and demerger of audit firms, merger effect will be given after 2 years of merger while demerger will be effected immediately for this purpose.</w:t>
      </w:r>
    </w:p>
    <w:p w14:paraId="27231A55" w14:textId="77777777" w:rsidR="001E4C29" w:rsidRPr="00E63C01" w:rsidRDefault="001E4C29"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b/>
          <w:bCs/>
          <w:sz w:val="24"/>
          <w:szCs w:val="24"/>
          <w:lang w:val="en-GB"/>
        </w:rPr>
        <w:t>Note 4</w:t>
      </w:r>
      <w:r w:rsidRPr="00E63C01">
        <w:rPr>
          <w:rFonts w:ascii="Times New Roman" w:hAnsi="Times New Roman" w:cs="Times New Roman"/>
          <w:sz w:val="24"/>
          <w:szCs w:val="24"/>
          <w:lang w:val="en-GB"/>
        </w:rPr>
        <w:t>: Professional Staff: Professional staff includes audit and article clerks with knowledge of book-keeping and accountancy and who are engaged in on-site audits but excludes typists/stenos/computer operators/ secretaries/subordinate staff, etc. There should be at least one-year continuous association of professional staff with the firm as on the date of shortlisting for considering them as professional staff for the purpose.</w:t>
      </w:r>
    </w:p>
    <w:p w14:paraId="1C1B6453" w14:textId="23C4CFAB" w:rsidR="00EE0F8E" w:rsidRPr="00E63C01" w:rsidRDefault="00EE0F8E"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B. Additional Con</w:t>
      </w:r>
      <w:r w:rsidR="006D57BC" w:rsidRPr="00E63C01">
        <w:rPr>
          <w:rFonts w:ascii="Times New Roman" w:hAnsi="Times New Roman" w:cs="Times New Roman"/>
          <w:b/>
          <w:bCs/>
          <w:sz w:val="24"/>
          <w:szCs w:val="24"/>
        </w:rPr>
        <w:t>ditions</w:t>
      </w:r>
    </w:p>
    <w:p w14:paraId="4F7AAA5A" w14:textId="505F9C7A" w:rsidR="00646706" w:rsidRPr="00E63C01" w:rsidRDefault="00646706"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(i)The audit firm, proposed to be appointed as SAs, should be duly qualified for appointment as auditor of a company in terms of Section 141 of the Companies Act, 2013.</w:t>
      </w:r>
    </w:p>
    <w:p w14:paraId="2BFCD246" w14:textId="7F02C77D" w:rsidR="00646706" w:rsidRPr="00E63C01" w:rsidRDefault="00646706"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(ii)The audit firm should not be under debarment by any Government Agency, National Financial Reporting Authority (NFRA), the Institute of Chartered Accountants of India (ICAI), RBI or Other Financial Regulators.</w:t>
      </w:r>
    </w:p>
    <w:p w14:paraId="3A183579" w14:textId="30E2233A" w:rsidR="00646706" w:rsidRPr="00E63C01" w:rsidRDefault="00646706"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lastRenderedPageBreak/>
        <w:t xml:space="preserve"> (iii)The </w:t>
      </w:r>
      <w:r w:rsidR="006D57BC" w:rsidRPr="00E63C01">
        <w:rPr>
          <w:rFonts w:ascii="Times New Roman" w:hAnsi="Times New Roman" w:cs="Times New Roman"/>
          <w:sz w:val="24"/>
          <w:szCs w:val="24"/>
          <w:lang w:val="en-GB"/>
        </w:rPr>
        <w:t xml:space="preserve">Company </w:t>
      </w:r>
      <w:r w:rsidRPr="00E63C01">
        <w:rPr>
          <w:rFonts w:ascii="Times New Roman" w:hAnsi="Times New Roman" w:cs="Times New Roman"/>
          <w:sz w:val="24"/>
          <w:szCs w:val="24"/>
          <w:lang w:val="en-GB"/>
        </w:rPr>
        <w:t xml:space="preserve"> shall ensure that appointment of SAs is in line with the ICAI’s Code of Ethics/any other such standards adopted and does not give rise to any conflict of interest.</w:t>
      </w:r>
    </w:p>
    <w:p w14:paraId="16F0A2DA" w14:textId="53E0DFC7" w:rsidR="00646706" w:rsidRPr="00E63C01" w:rsidRDefault="00646706"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(iv)</w:t>
      </w:r>
      <w:r w:rsidRPr="00E63C01">
        <w:rPr>
          <w:rFonts w:ascii="Times New Roman" w:hAnsi="Times New Roman" w:cs="Times New Roman"/>
          <w:sz w:val="24"/>
          <w:szCs w:val="24"/>
          <w:lang w:val="en-GB"/>
        </w:rPr>
        <w:tab/>
        <w:t xml:space="preserve">If any partner of a Chartered Accountant firm is a director in an RBI Regulated group Entity, the said firm shall not be appointed as SA of the </w:t>
      </w:r>
      <w:r w:rsidR="002F70EA"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w:t>
      </w:r>
      <w:r w:rsidR="002F70EA" w:rsidRPr="00E63C01">
        <w:rPr>
          <w:rFonts w:ascii="Times New Roman" w:hAnsi="Times New Roman" w:cs="Times New Roman"/>
          <w:sz w:val="24"/>
          <w:szCs w:val="24"/>
          <w:lang w:val="en-GB"/>
        </w:rPr>
        <w:t xml:space="preserve">The Company </w:t>
      </w:r>
      <w:r w:rsidRPr="00E63C01">
        <w:rPr>
          <w:rFonts w:ascii="Times New Roman" w:hAnsi="Times New Roman" w:cs="Times New Roman"/>
          <w:sz w:val="24"/>
          <w:szCs w:val="24"/>
          <w:lang w:val="en-GB"/>
        </w:rPr>
        <w:t xml:space="preserve"> shall, as part of the process for selection of firms for appointment as SAs, obtain appropriate disclosures in this regard, including details of directorships in Group Entities that are not regulated by RBI.</w:t>
      </w:r>
    </w:p>
    <w:p w14:paraId="40891FDD" w14:textId="2B8E311B" w:rsidR="00646706" w:rsidRDefault="00646706"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(v)</w:t>
      </w:r>
      <w:r w:rsidR="00D019D0" w:rsidRPr="00E63C01">
        <w:rPr>
          <w:rFonts w:ascii="Times New Roman" w:hAnsi="Times New Roman" w:cs="Times New Roman"/>
          <w:sz w:val="24"/>
          <w:szCs w:val="24"/>
          <w:lang w:val="en-GB"/>
        </w:rPr>
        <w:t xml:space="preserve"> The </w:t>
      </w:r>
      <w:r w:rsidRPr="00E63C01">
        <w:rPr>
          <w:rFonts w:ascii="Times New Roman" w:hAnsi="Times New Roman" w:cs="Times New Roman"/>
          <w:sz w:val="24"/>
          <w:szCs w:val="24"/>
          <w:lang w:val="en-GB"/>
        </w:rPr>
        <w:t>SAs should preferably have capability and experience in deploying Computer Assisted Audit Tools and Techniques (CAATTs) and Generalized Audit Software (GAS), commensurate with the degree/ complexity of computer environment of the Entities where the accounting and business data reside in order to achieve audit objectives.</w:t>
      </w:r>
    </w:p>
    <w:p w14:paraId="08FEAED4" w14:textId="7DF26306" w:rsidR="00115C05" w:rsidRPr="00E63C01" w:rsidRDefault="00115C05" w:rsidP="00E63C0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(vi)</w:t>
      </w:r>
      <w:r w:rsidRPr="00115C05">
        <w:rPr>
          <w:rFonts w:ascii="Book Antiqua" w:hAnsi="Book Antiqua"/>
        </w:rPr>
        <w:t xml:space="preserve"> </w:t>
      </w:r>
      <w:r w:rsidRPr="00115C05">
        <w:rPr>
          <w:rFonts w:ascii="Times New Roman" w:hAnsi="Times New Roman" w:cs="Times New Roman"/>
          <w:sz w:val="24"/>
          <w:szCs w:val="24"/>
          <w:lang w:val="en-GB"/>
        </w:rPr>
        <w:t>The signing partner / review partner should not be engaged as a Board member of any competitor entity</w:t>
      </w:r>
      <w:r>
        <w:rPr>
          <w:rFonts w:ascii="Times New Roman" w:hAnsi="Times New Roman" w:cs="Times New Roman"/>
          <w:sz w:val="24"/>
          <w:szCs w:val="24"/>
          <w:lang w:val="en-GB"/>
        </w:rPr>
        <w:t>.</w:t>
      </w:r>
    </w:p>
    <w:p w14:paraId="2020D5CF" w14:textId="3A697686" w:rsidR="00D019D0" w:rsidRPr="00E63C01" w:rsidRDefault="00D019D0" w:rsidP="00E63C01">
      <w:pPr>
        <w:spacing w:after="0" w:line="360" w:lineRule="auto"/>
        <w:jc w:val="both"/>
        <w:rPr>
          <w:rFonts w:ascii="Times New Roman" w:hAnsi="Times New Roman" w:cs="Times New Roman"/>
          <w:b/>
          <w:bCs/>
          <w:sz w:val="24"/>
          <w:szCs w:val="24"/>
          <w:lang w:val="en-GB"/>
        </w:rPr>
      </w:pPr>
      <w:r w:rsidRPr="00E63C01">
        <w:rPr>
          <w:rFonts w:ascii="Times New Roman" w:hAnsi="Times New Roman" w:cs="Times New Roman"/>
          <w:b/>
          <w:bCs/>
          <w:sz w:val="24"/>
          <w:szCs w:val="24"/>
          <w:lang w:val="en-GB"/>
        </w:rPr>
        <w:t xml:space="preserve">C. Continued Compliance with basic eligibility </w:t>
      </w:r>
      <w:r w:rsidR="00551496" w:rsidRPr="00E63C01">
        <w:rPr>
          <w:rFonts w:ascii="Times New Roman" w:hAnsi="Times New Roman" w:cs="Times New Roman"/>
          <w:b/>
          <w:bCs/>
          <w:sz w:val="24"/>
          <w:szCs w:val="24"/>
          <w:lang w:val="en-GB"/>
        </w:rPr>
        <w:t>criteria.</w:t>
      </w:r>
    </w:p>
    <w:p w14:paraId="59FEEC68" w14:textId="6CE1D9F5" w:rsidR="00D019D0" w:rsidRPr="00E63C01" w:rsidRDefault="00D019D0"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 xml:space="preserve">In case any audit firm (after appointment) does not comply with any of the eligibility norms (on account of resignation, death etc. of any of the partners, employees, action by Government Agencies, NFRA, ICAI, RBI, other Financial Regulators, etc.), it shall promptly approach the </w:t>
      </w:r>
      <w:r w:rsidR="00483AE3"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with full details. Further, the audit firm shall take all necessary steps to become eligible within a reasonable time and in any case, the audit firm should be complying with the above norms before commencement of Annual Statutory Audit for Financial Year ending 31st March and till the completion of annual audit.</w:t>
      </w:r>
    </w:p>
    <w:p w14:paraId="1ECC1F22" w14:textId="73FAC49F" w:rsidR="00D019D0" w:rsidRPr="00E63C01" w:rsidRDefault="00D019D0"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 xml:space="preserve">In case of any extraordinary circumstance after the commencement of audit, like death of one or more partners, employees, etc., which makes the firm ineligible with respect to any of the eligibility norms, the </w:t>
      </w:r>
      <w:r w:rsidR="00483AE3"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may approach RBI, to allow the concerned audit firm to complete the audit, as a special case.</w:t>
      </w:r>
    </w:p>
    <w:p w14:paraId="63AB65B0" w14:textId="77777777" w:rsidR="00121A7D" w:rsidRPr="00E63C01" w:rsidRDefault="00121A7D" w:rsidP="00E63C01">
      <w:pPr>
        <w:spacing w:after="0" w:line="360" w:lineRule="auto"/>
        <w:jc w:val="both"/>
        <w:rPr>
          <w:rFonts w:ascii="Times New Roman" w:hAnsi="Times New Roman" w:cs="Times New Roman"/>
          <w:sz w:val="24"/>
          <w:szCs w:val="24"/>
        </w:rPr>
      </w:pPr>
    </w:p>
    <w:p w14:paraId="4DED4B07" w14:textId="5DC1822A" w:rsidR="006A0FC8" w:rsidRPr="00E63C01" w:rsidRDefault="000265D5"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sz w:val="24"/>
          <w:szCs w:val="24"/>
        </w:rPr>
        <w:t>8</w:t>
      </w:r>
      <w:r w:rsidR="006A0FC8" w:rsidRPr="00E63C01">
        <w:rPr>
          <w:rFonts w:ascii="Times New Roman" w:hAnsi="Times New Roman" w:cs="Times New Roman"/>
          <w:sz w:val="24"/>
          <w:szCs w:val="24"/>
        </w:rPr>
        <w:t xml:space="preserve">. </w:t>
      </w:r>
      <w:r w:rsidR="006A0FC8" w:rsidRPr="00E63C01">
        <w:rPr>
          <w:rFonts w:ascii="Times New Roman" w:hAnsi="Times New Roman" w:cs="Times New Roman"/>
          <w:b/>
          <w:bCs/>
          <w:sz w:val="24"/>
          <w:szCs w:val="24"/>
        </w:rPr>
        <w:t>Independence of Auditors</w:t>
      </w:r>
    </w:p>
    <w:p w14:paraId="45010C2C" w14:textId="748E6F41" w:rsidR="006A0FC8" w:rsidRPr="00E63C01" w:rsidRDefault="000265D5"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8</w:t>
      </w:r>
      <w:r w:rsidR="00256F4F" w:rsidRPr="00E63C01">
        <w:rPr>
          <w:rFonts w:ascii="Times New Roman" w:hAnsi="Times New Roman" w:cs="Times New Roman"/>
          <w:sz w:val="24"/>
          <w:szCs w:val="24"/>
        </w:rPr>
        <w:t>.</w:t>
      </w:r>
      <w:r w:rsidR="00C43DB1" w:rsidRPr="00E63C01">
        <w:rPr>
          <w:rFonts w:ascii="Times New Roman" w:hAnsi="Times New Roman" w:cs="Times New Roman"/>
          <w:sz w:val="24"/>
          <w:szCs w:val="24"/>
        </w:rPr>
        <w:t>1</w:t>
      </w:r>
      <w:r w:rsidR="005974B2" w:rsidRPr="00E63C01">
        <w:rPr>
          <w:rFonts w:ascii="Times New Roman" w:hAnsi="Times New Roman" w:cs="Times New Roman"/>
          <w:sz w:val="24"/>
          <w:szCs w:val="24"/>
        </w:rPr>
        <w:t xml:space="preserve"> </w:t>
      </w:r>
      <w:r w:rsidR="006A0FC8" w:rsidRPr="00E63C01">
        <w:rPr>
          <w:rFonts w:ascii="Times New Roman" w:hAnsi="Times New Roman" w:cs="Times New Roman"/>
          <w:sz w:val="24"/>
          <w:szCs w:val="24"/>
        </w:rPr>
        <w:t xml:space="preserve">The Audit Committee of the </w:t>
      </w:r>
      <w:r w:rsidR="00256F4F" w:rsidRPr="00E63C01">
        <w:rPr>
          <w:rFonts w:ascii="Times New Roman" w:hAnsi="Times New Roman" w:cs="Times New Roman"/>
          <w:sz w:val="24"/>
          <w:szCs w:val="24"/>
        </w:rPr>
        <w:t>Board (ACB)</w:t>
      </w:r>
      <w:r w:rsidR="006A0FC8" w:rsidRPr="00E63C01">
        <w:rPr>
          <w:rFonts w:ascii="Times New Roman" w:hAnsi="Times New Roman" w:cs="Times New Roman"/>
          <w:sz w:val="24"/>
          <w:szCs w:val="24"/>
        </w:rPr>
        <w:t xml:space="preserve"> shall monitor and assess the independence of the auditors and conflict of interest position in terms of relevant regulatory provisions, </w:t>
      </w:r>
      <w:r w:rsidR="00551496" w:rsidRPr="00E63C01">
        <w:rPr>
          <w:rFonts w:ascii="Times New Roman" w:hAnsi="Times New Roman" w:cs="Times New Roman"/>
          <w:sz w:val="24"/>
          <w:szCs w:val="24"/>
        </w:rPr>
        <w:t>standards,</w:t>
      </w:r>
      <w:r w:rsidR="006A0FC8" w:rsidRPr="00E63C01">
        <w:rPr>
          <w:rFonts w:ascii="Times New Roman" w:hAnsi="Times New Roman" w:cs="Times New Roman"/>
          <w:sz w:val="24"/>
          <w:szCs w:val="24"/>
        </w:rPr>
        <w:t xml:space="preserve"> and best practices. Any concerns in this regard may be flagged by the Audit Committee to the Board of Directors of the Company and concerned Senior Supervisory Manager (SSM)/Regional Office (RO) of RBI.</w:t>
      </w:r>
    </w:p>
    <w:p w14:paraId="492CAFE5" w14:textId="41CFF496" w:rsidR="006A0FC8" w:rsidRPr="00E63C01" w:rsidRDefault="000265D5"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8</w:t>
      </w:r>
      <w:r w:rsidR="00256F4F" w:rsidRPr="00E63C01">
        <w:rPr>
          <w:rFonts w:ascii="Times New Roman" w:hAnsi="Times New Roman" w:cs="Times New Roman"/>
          <w:sz w:val="24"/>
          <w:szCs w:val="24"/>
        </w:rPr>
        <w:t>.</w:t>
      </w:r>
      <w:r w:rsidR="00C43DB1" w:rsidRPr="00E63C01">
        <w:rPr>
          <w:rFonts w:ascii="Times New Roman" w:hAnsi="Times New Roman" w:cs="Times New Roman"/>
          <w:sz w:val="24"/>
          <w:szCs w:val="24"/>
        </w:rPr>
        <w:t>2</w:t>
      </w:r>
      <w:r w:rsidR="005974B2" w:rsidRPr="00E63C01">
        <w:rPr>
          <w:rFonts w:ascii="Times New Roman" w:hAnsi="Times New Roman" w:cs="Times New Roman"/>
          <w:sz w:val="24"/>
          <w:szCs w:val="24"/>
        </w:rPr>
        <w:t xml:space="preserve"> </w:t>
      </w:r>
      <w:r w:rsidR="006A0FC8" w:rsidRPr="00E63C01">
        <w:rPr>
          <w:rFonts w:ascii="Times New Roman" w:hAnsi="Times New Roman" w:cs="Times New Roman"/>
          <w:sz w:val="24"/>
          <w:szCs w:val="24"/>
        </w:rPr>
        <w:t xml:space="preserve">In case of any concern with the Management of the Entities such as non-availability of information/non-cooperation by the Management, which may hamper the audit process, the Statutory </w:t>
      </w:r>
      <w:r w:rsidR="006A0FC8" w:rsidRPr="00E63C01">
        <w:rPr>
          <w:rFonts w:ascii="Times New Roman" w:hAnsi="Times New Roman" w:cs="Times New Roman"/>
          <w:sz w:val="24"/>
          <w:szCs w:val="24"/>
        </w:rPr>
        <w:lastRenderedPageBreak/>
        <w:t xml:space="preserve">Auditor shall approach the Board of the </w:t>
      </w:r>
      <w:r w:rsidR="00467DB7" w:rsidRPr="00E63C01">
        <w:rPr>
          <w:rFonts w:ascii="Times New Roman" w:hAnsi="Times New Roman" w:cs="Times New Roman"/>
          <w:sz w:val="24"/>
          <w:szCs w:val="24"/>
        </w:rPr>
        <w:t>Company</w:t>
      </w:r>
      <w:r w:rsidR="006A0FC8" w:rsidRPr="00E63C01">
        <w:rPr>
          <w:rFonts w:ascii="Times New Roman" w:hAnsi="Times New Roman" w:cs="Times New Roman"/>
          <w:sz w:val="24"/>
          <w:szCs w:val="24"/>
        </w:rPr>
        <w:t>, under intimation to the concerned SSM/RO of RBI.</w:t>
      </w:r>
    </w:p>
    <w:p w14:paraId="384BDFE2" w14:textId="2D550F22" w:rsidR="00256F4F" w:rsidRPr="00E63C01" w:rsidRDefault="000265D5"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8.3</w:t>
      </w:r>
      <w:r w:rsidR="005974B2" w:rsidRPr="00E63C01">
        <w:rPr>
          <w:rFonts w:ascii="Times New Roman" w:hAnsi="Times New Roman" w:cs="Times New Roman"/>
          <w:sz w:val="24"/>
          <w:szCs w:val="24"/>
        </w:rPr>
        <w:t xml:space="preserve"> </w:t>
      </w:r>
      <w:r w:rsidR="00256F4F" w:rsidRPr="00E63C01">
        <w:rPr>
          <w:rFonts w:ascii="Times New Roman" w:hAnsi="Times New Roman" w:cs="Times New Roman"/>
          <w:sz w:val="24"/>
          <w:szCs w:val="24"/>
        </w:rPr>
        <w:t xml:space="preserve">Concurrent auditors of the Entity should not be considered for appointment as SCAs/SAs of the same Entity. </w:t>
      </w:r>
      <w:r w:rsidR="00C43DB1" w:rsidRPr="00E63C01">
        <w:rPr>
          <w:rFonts w:ascii="Times New Roman" w:hAnsi="Times New Roman" w:cs="Times New Roman"/>
          <w:sz w:val="24"/>
          <w:szCs w:val="24"/>
        </w:rPr>
        <w:t xml:space="preserve"> </w:t>
      </w:r>
    </w:p>
    <w:p w14:paraId="12E38906" w14:textId="7898A8E9" w:rsidR="001A460E" w:rsidRPr="00E63C01" w:rsidRDefault="000265D5"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rPr>
        <w:t>8</w:t>
      </w:r>
      <w:r w:rsidR="005974B2" w:rsidRPr="00E63C01">
        <w:rPr>
          <w:rFonts w:ascii="Times New Roman" w:hAnsi="Times New Roman" w:cs="Times New Roman"/>
          <w:sz w:val="24"/>
          <w:szCs w:val="24"/>
        </w:rPr>
        <w:t xml:space="preserve">.4 </w:t>
      </w:r>
      <w:r w:rsidR="00C43DB1" w:rsidRPr="00E63C01">
        <w:rPr>
          <w:rFonts w:ascii="Times New Roman" w:hAnsi="Times New Roman" w:cs="Times New Roman"/>
          <w:sz w:val="24"/>
          <w:szCs w:val="24"/>
        </w:rPr>
        <w:t>The time gap between any non-audit works (services mentioned at Section 144 of Companies Act, 2013, Internal assignments, special assignments, etc.) by the Statutory Auditor for the Company or any audit/non-audit works for group entities should be at least one year, before or after its appointment as SCAs/SAs. However, during the tenure as Statutory Auditor, an audit firm may provide such services to the concerned Entities which may not normally result in a conflict of interest</w:t>
      </w:r>
      <w:r w:rsidR="001A460E" w:rsidRPr="00E63C01">
        <w:rPr>
          <w:rFonts w:ascii="Times New Roman" w:hAnsi="Times New Roman" w:cs="Times New Roman"/>
          <w:sz w:val="24"/>
          <w:szCs w:val="24"/>
        </w:rPr>
        <w:t xml:space="preserve">. Such activities may include but not limited to activities such as  </w:t>
      </w:r>
      <w:r w:rsidR="001A460E" w:rsidRPr="00E63C01">
        <w:rPr>
          <w:rFonts w:ascii="Times New Roman" w:hAnsi="Times New Roman" w:cs="Times New Roman"/>
          <w:sz w:val="24"/>
          <w:szCs w:val="24"/>
          <w:lang w:val="en-GB"/>
        </w:rPr>
        <w:t>Tax audit, tax representation and advice on taxation maters,  Audit of interim financial statements.  Certificates required to be issued by the statutory auditor in compliance with statutory or regulatory requirements. Reporting on  financial information or segments thereof etc.  The company shall take  appropriate decision in this regard in consultation with the Audit Committee of the Board</w:t>
      </w:r>
    </w:p>
    <w:p w14:paraId="2D21C166" w14:textId="205BC3D1" w:rsidR="001A460E" w:rsidRPr="00E63C01" w:rsidRDefault="001A460E"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 xml:space="preserve">However, if an audit firm is involved in any non-audit work with the </w:t>
      </w:r>
      <w:r w:rsidR="00483AE3" w:rsidRPr="00E63C01">
        <w:rPr>
          <w:rFonts w:ascii="Times New Roman" w:hAnsi="Times New Roman" w:cs="Times New Roman"/>
          <w:sz w:val="24"/>
          <w:szCs w:val="24"/>
          <w:lang w:val="en-GB"/>
        </w:rPr>
        <w:t xml:space="preserve">Company </w:t>
      </w:r>
      <w:r w:rsidRPr="00E63C01">
        <w:rPr>
          <w:rFonts w:ascii="Times New Roman" w:hAnsi="Times New Roman" w:cs="Times New Roman"/>
          <w:sz w:val="24"/>
          <w:szCs w:val="24"/>
          <w:lang w:val="en-GB"/>
        </w:rPr>
        <w:t xml:space="preserve">and/or any audit/non-audit work in other RBI Regulated Group Entities and completes or relinquishes the said assignment prior to the date of appointment as SA of the </w:t>
      </w:r>
      <w:r w:rsidR="00483AE3"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for FY 2021-22, the said audit firm would be eligible for appointment as SA of the </w:t>
      </w:r>
      <w:r w:rsidR="00483AE3"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for FY 2021-22.</w:t>
      </w:r>
    </w:p>
    <w:p w14:paraId="03052BD1" w14:textId="77777777" w:rsidR="001A460E" w:rsidRPr="00E63C01" w:rsidRDefault="001A460E"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8.04</w:t>
      </w:r>
      <w:r w:rsidRPr="00E63C01">
        <w:rPr>
          <w:rFonts w:ascii="Times New Roman" w:hAnsi="Times New Roman" w:cs="Times New Roman"/>
          <w:sz w:val="24"/>
          <w:szCs w:val="24"/>
          <w:lang w:val="en-GB"/>
        </w:rPr>
        <w:tab/>
        <w:t>The restrictions as detailed in para 8.02 and 8.03 above, will also apply to an audit firm under the same network (As defined in Rule 6(3) of the Companies (Audit &amp; Auditors) Rules, 2014) of audit firms or any other audit firm having common partners.</w:t>
      </w:r>
    </w:p>
    <w:p w14:paraId="757312E1" w14:textId="77777777" w:rsidR="00121A7D" w:rsidRPr="00E63C01" w:rsidRDefault="00121A7D" w:rsidP="00E63C01">
      <w:pPr>
        <w:spacing w:after="0" w:line="360" w:lineRule="auto"/>
        <w:jc w:val="both"/>
        <w:rPr>
          <w:rFonts w:ascii="Times New Roman" w:hAnsi="Times New Roman" w:cs="Times New Roman"/>
          <w:b/>
          <w:bCs/>
          <w:sz w:val="24"/>
          <w:szCs w:val="24"/>
        </w:rPr>
      </w:pPr>
    </w:p>
    <w:p w14:paraId="249872CF" w14:textId="41690860" w:rsidR="00C43DB1" w:rsidRPr="00E63C01" w:rsidRDefault="000265D5"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9</w:t>
      </w:r>
      <w:r w:rsidR="00C43DB1" w:rsidRPr="00E63C01">
        <w:rPr>
          <w:rFonts w:ascii="Times New Roman" w:hAnsi="Times New Roman" w:cs="Times New Roman"/>
          <w:b/>
          <w:bCs/>
          <w:sz w:val="24"/>
          <w:szCs w:val="24"/>
        </w:rPr>
        <w:t xml:space="preserve">. Professional Standards </w:t>
      </w:r>
      <w:r w:rsidR="002F70EA" w:rsidRPr="00E63C01">
        <w:rPr>
          <w:rFonts w:ascii="Times New Roman" w:hAnsi="Times New Roman" w:cs="Times New Roman"/>
          <w:b/>
          <w:bCs/>
          <w:sz w:val="24"/>
          <w:szCs w:val="24"/>
        </w:rPr>
        <w:t xml:space="preserve">required </w:t>
      </w:r>
      <w:r w:rsidR="00C43DB1" w:rsidRPr="00E63C01">
        <w:rPr>
          <w:rFonts w:ascii="Times New Roman" w:hAnsi="Times New Roman" w:cs="Times New Roman"/>
          <w:b/>
          <w:bCs/>
          <w:sz w:val="24"/>
          <w:szCs w:val="24"/>
        </w:rPr>
        <w:t>of Statutory Auditor</w:t>
      </w:r>
    </w:p>
    <w:p w14:paraId="77ECF72A" w14:textId="5A4D0534" w:rsidR="00ED44C2" w:rsidRPr="00E63C01" w:rsidRDefault="00ED44C2"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9.01The SAs shall be strictly guided by the relevant professional standards in discharge of their audit responsibilities with highest diligence.</w:t>
      </w:r>
    </w:p>
    <w:p w14:paraId="2FDD1A7C" w14:textId="0007DA29" w:rsidR="00ED44C2" w:rsidRPr="00E63C01" w:rsidRDefault="00ED44C2"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9.02</w:t>
      </w:r>
      <w:r w:rsidR="002F70EA" w:rsidRPr="00E63C01">
        <w:rPr>
          <w:rFonts w:ascii="Times New Roman" w:hAnsi="Times New Roman" w:cs="Times New Roman"/>
          <w:sz w:val="24"/>
          <w:szCs w:val="24"/>
          <w:lang w:val="en-GB"/>
        </w:rPr>
        <w:t xml:space="preserve"> </w:t>
      </w:r>
      <w:r w:rsidRPr="00E63C01">
        <w:rPr>
          <w:rFonts w:ascii="Times New Roman" w:hAnsi="Times New Roman" w:cs="Times New Roman"/>
          <w:sz w:val="24"/>
          <w:szCs w:val="24"/>
          <w:lang w:val="en-GB"/>
        </w:rPr>
        <w:t>The ACB shall review the performance of SAs on an annual basis. Any serious lapses / negligence in audit responsibilities or conduct issues on part of the SAs or any other matter considered as relevant shall be reported to RBI within two months from completion of the annual audit. Such reports shall be sent with the approval / recommendation of the ACB, with the full details of the audit firm.</w:t>
      </w:r>
    </w:p>
    <w:p w14:paraId="56B65644" w14:textId="11410328" w:rsidR="00ED44C2" w:rsidRPr="00E63C01" w:rsidRDefault="00ED44C2"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 xml:space="preserve">9.03In the event of lapses in carrying out audit assignments resulting in misstatement of financial statements, and any violations/lapses vis-à-vis the RBI’s directions/guidelines regarding the role and </w:t>
      </w:r>
      <w:r w:rsidRPr="00E63C01">
        <w:rPr>
          <w:rFonts w:ascii="Times New Roman" w:hAnsi="Times New Roman" w:cs="Times New Roman"/>
          <w:sz w:val="24"/>
          <w:szCs w:val="24"/>
          <w:lang w:val="en-GB"/>
        </w:rPr>
        <w:lastRenderedPageBreak/>
        <w:t xml:space="preserve">responsibilities of the SAs in relation to </w:t>
      </w:r>
      <w:r w:rsidR="00551496" w:rsidRPr="00E63C01">
        <w:rPr>
          <w:rFonts w:ascii="Times New Roman" w:hAnsi="Times New Roman" w:cs="Times New Roman"/>
          <w:sz w:val="24"/>
          <w:szCs w:val="24"/>
          <w:lang w:val="en-GB"/>
        </w:rPr>
        <w:t>the Company</w:t>
      </w:r>
      <w:r w:rsidRPr="00E63C01">
        <w:rPr>
          <w:rFonts w:ascii="Times New Roman" w:hAnsi="Times New Roman" w:cs="Times New Roman"/>
          <w:sz w:val="24"/>
          <w:szCs w:val="24"/>
          <w:lang w:val="en-GB"/>
        </w:rPr>
        <w:t>, the SAs would be liable to be dealt with suitably under the relevant statutory/regulatory framework.</w:t>
      </w:r>
    </w:p>
    <w:p w14:paraId="016A0995" w14:textId="77777777" w:rsidR="00121A7D" w:rsidRPr="00E63C01" w:rsidRDefault="00121A7D" w:rsidP="00E63C01">
      <w:pPr>
        <w:spacing w:after="0" w:line="360" w:lineRule="auto"/>
        <w:jc w:val="both"/>
        <w:rPr>
          <w:rFonts w:ascii="Times New Roman" w:hAnsi="Times New Roman" w:cs="Times New Roman"/>
          <w:b/>
          <w:bCs/>
          <w:sz w:val="24"/>
          <w:szCs w:val="24"/>
        </w:rPr>
      </w:pPr>
    </w:p>
    <w:p w14:paraId="5028D909" w14:textId="5AA830EE" w:rsidR="00DD759B" w:rsidRPr="00E63C01" w:rsidRDefault="000265D5"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10</w:t>
      </w:r>
      <w:r w:rsidR="0061372E" w:rsidRPr="00E63C01">
        <w:rPr>
          <w:rFonts w:ascii="Times New Roman" w:hAnsi="Times New Roman" w:cs="Times New Roman"/>
          <w:b/>
          <w:bCs/>
          <w:sz w:val="24"/>
          <w:szCs w:val="24"/>
        </w:rPr>
        <w:t>.</w:t>
      </w:r>
      <w:r w:rsidR="00DD759B" w:rsidRPr="00E63C01">
        <w:rPr>
          <w:rFonts w:ascii="Times New Roman" w:hAnsi="Times New Roman" w:cs="Times New Roman"/>
          <w:b/>
          <w:bCs/>
          <w:sz w:val="24"/>
          <w:szCs w:val="24"/>
        </w:rPr>
        <w:t xml:space="preserve"> Tenure and Rotation</w:t>
      </w:r>
    </w:p>
    <w:p w14:paraId="43C6FCC0" w14:textId="77777777" w:rsidR="00ED44C2" w:rsidRPr="00E63C01" w:rsidRDefault="00ED44C2"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10.1 To protect the independence of the auditors/audit firms, Company Should have to appoint the Statutory Auditor for a continuous period of three years, subject to the firms satisfying the eligibility norms each year. For removing the Statutory Auditor before completion of three years tenure shall inform concerned SSM/RO at RBI about it, along with reasons/justification for the same, within a month of such a decision being taken.</w:t>
      </w:r>
    </w:p>
    <w:p w14:paraId="5C651402" w14:textId="55D089A4" w:rsidR="00ED44C2" w:rsidRPr="00E63C01" w:rsidRDefault="00ED44C2"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10.02</w:t>
      </w:r>
      <w:r w:rsidRPr="00E63C01">
        <w:rPr>
          <w:rFonts w:ascii="Times New Roman" w:hAnsi="Times New Roman" w:cs="Times New Roman"/>
          <w:sz w:val="24"/>
          <w:szCs w:val="24"/>
          <w:lang w:val="en-GB"/>
        </w:rPr>
        <w:tab/>
        <w:t xml:space="preserve">An audit firm would not be eligible for reappointment for six years (two tenures) after completion of full or part of one term of the audit tenure3. (3 In case an audit firm has conducted audit of the </w:t>
      </w:r>
      <w:r w:rsidR="00551496"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for part-tenure (1 year or 2 years) and then not appointed for remainder tenure, they also would not be eligible for reappointment in the </w:t>
      </w:r>
      <w:r w:rsidR="00551496"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for six years from completion of part-tenure.)</w:t>
      </w:r>
    </w:p>
    <w:p w14:paraId="71069044" w14:textId="7DC8BDC0" w:rsidR="00E74FDB" w:rsidRPr="00E63C01" w:rsidRDefault="00E74FDB"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10.3. One audit firm can concurrently take up statutory audit of a maximum eight NBFCs during a particular year, </w:t>
      </w:r>
      <w:r w:rsidR="002F70EA" w:rsidRPr="00E63C01">
        <w:rPr>
          <w:rFonts w:ascii="Times New Roman" w:hAnsi="Times New Roman" w:cs="Times New Roman"/>
          <w:sz w:val="24"/>
          <w:szCs w:val="24"/>
        </w:rPr>
        <w:t>subject</w:t>
      </w:r>
      <w:r w:rsidRPr="00E63C01">
        <w:rPr>
          <w:rFonts w:ascii="Times New Roman" w:hAnsi="Times New Roman" w:cs="Times New Roman"/>
          <w:sz w:val="24"/>
          <w:szCs w:val="24"/>
        </w:rPr>
        <w:t xml:space="preserve"> to compliance with required eligibility criteria and other conditions for each Company and within overall ceiling prescribed by any other statutes or rules. A group of audit firms having common partners and/or under the same network, will be considered as one entity and they will be considered for allotment of Statutory Audit accordingly. Shared/Sub-contracted audit by any other/associate audit firm under the same network of audit firms is not permissible. The incoming audit firm shall not be eligible if such audit firm is associated with the outgoing auditor or audit firm under the same network of audit firms.</w:t>
      </w:r>
    </w:p>
    <w:p w14:paraId="47F2AF48" w14:textId="77777777" w:rsidR="00121A7D" w:rsidRPr="00E63C01" w:rsidRDefault="00121A7D" w:rsidP="00E63C01">
      <w:pPr>
        <w:spacing w:after="0" w:line="360" w:lineRule="auto"/>
        <w:jc w:val="both"/>
        <w:rPr>
          <w:rFonts w:ascii="Times New Roman" w:hAnsi="Times New Roman" w:cs="Times New Roman"/>
          <w:b/>
          <w:bCs/>
          <w:sz w:val="24"/>
          <w:szCs w:val="24"/>
        </w:rPr>
      </w:pPr>
    </w:p>
    <w:p w14:paraId="48ED1A51" w14:textId="5BFE5AEA" w:rsidR="00516C0F" w:rsidRPr="00E63C01" w:rsidRDefault="000265D5"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11</w:t>
      </w:r>
      <w:r w:rsidR="0061372E" w:rsidRPr="00E63C01">
        <w:rPr>
          <w:rFonts w:ascii="Times New Roman" w:hAnsi="Times New Roman" w:cs="Times New Roman"/>
          <w:b/>
          <w:bCs/>
          <w:sz w:val="24"/>
          <w:szCs w:val="24"/>
        </w:rPr>
        <w:t>.</w:t>
      </w:r>
      <w:r w:rsidR="00DD759B" w:rsidRPr="00E63C01">
        <w:rPr>
          <w:rFonts w:ascii="Times New Roman" w:hAnsi="Times New Roman" w:cs="Times New Roman"/>
          <w:b/>
          <w:bCs/>
          <w:sz w:val="24"/>
          <w:szCs w:val="24"/>
        </w:rPr>
        <w:t xml:space="preserve"> Audit Fees and Expense</w:t>
      </w:r>
      <w:r w:rsidR="00516C0F" w:rsidRPr="00E63C01">
        <w:rPr>
          <w:rFonts w:ascii="Times New Roman" w:hAnsi="Times New Roman" w:cs="Times New Roman"/>
          <w:b/>
          <w:bCs/>
          <w:sz w:val="24"/>
          <w:szCs w:val="24"/>
        </w:rPr>
        <w:t>s</w:t>
      </w:r>
    </w:p>
    <w:p w14:paraId="4B1768D2" w14:textId="4882C0E3" w:rsidR="00516C0F" w:rsidRPr="00E63C01" w:rsidRDefault="00516C0F"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11.01</w:t>
      </w:r>
      <w:r w:rsidRPr="00E63C01">
        <w:rPr>
          <w:rFonts w:ascii="Times New Roman" w:hAnsi="Times New Roman" w:cs="Times New Roman"/>
          <w:sz w:val="24"/>
          <w:szCs w:val="24"/>
          <w:lang w:val="en-GB"/>
        </w:rPr>
        <w:tab/>
        <w:t xml:space="preserve">The audit fees for SAs shall be decided in terms of the relevant statutory/regulatory </w:t>
      </w:r>
      <w:r w:rsidR="00551496" w:rsidRPr="00E63C01">
        <w:rPr>
          <w:rFonts w:ascii="Times New Roman" w:hAnsi="Times New Roman" w:cs="Times New Roman"/>
          <w:sz w:val="24"/>
          <w:szCs w:val="24"/>
          <w:lang w:val="en-GB"/>
        </w:rPr>
        <w:t>provisions.</w:t>
      </w:r>
    </w:p>
    <w:p w14:paraId="64748AAA" w14:textId="77777777" w:rsidR="00516C0F" w:rsidRPr="00E63C01" w:rsidRDefault="00516C0F"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11.02</w:t>
      </w:r>
      <w:r w:rsidRPr="00E63C01">
        <w:rPr>
          <w:rFonts w:ascii="Times New Roman" w:hAnsi="Times New Roman" w:cs="Times New Roman"/>
          <w:sz w:val="24"/>
          <w:szCs w:val="24"/>
          <w:lang w:val="en-GB"/>
        </w:rPr>
        <w:tab/>
        <w:t>The audit fees for SAs shall be reasonable and commensurate with the scope and coverage of audit, size and spread of assets, accounting and administrative units, complexity of transactions, level of computerization, identified risks in financial reporting, etc.</w:t>
      </w:r>
    </w:p>
    <w:p w14:paraId="0CB2277C" w14:textId="77777777" w:rsidR="00516C0F" w:rsidRPr="00E63C01" w:rsidRDefault="00516C0F"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11.03</w:t>
      </w:r>
      <w:r w:rsidRPr="00E63C01">
        <w:rPr>
          <w:rFonts w:ascii="Times New Roman" w:hAnsi="Times New Roman" w:cs="Times New Roman"/>
          <w:sz w:val="24"/>
          <w:szCs w:val="24"/>
          <w:lang w:val="en-GB"/>
        </w:rPr>
        <w:tab/>
        <w:t>The Board/ACB shall make recommendation to the competent authority (By Shareholders in AGM) as per the relevant statutory/regulatory instructions for fixing audit fees of SAs.</w:t>
      </w:r>
    </w:p>
    <w:p w14:paraId="29A16D01" w14:textId="77777777" w:rsidR="00516C0F" w:rsidRPr="00E63C01" w:rsidRDefault="00516C0F" w:rsidP="00E63C01">
      <w:pPr>
        <w:spacing w:after="0" w:line="360" w:lineRule="auto"/>
        <w:jc w:val="both"/>
        <w:rPr>
          <w:rFonts w:ascii="Times New Roman" w:hAnsi="Times New Roman" w:cs="Times New Roman"/>
          <w:sz w:val="24"/>
          <w:szCs w:val="24"/>
          <w:lang w:val="en-GB"/>
        </w:rPr>
      </w:pPr>
    </w:p>
    <w:p w14:paraId="39D01A4F" w14:textId="20DED59D" w:rsidR="00A81D71" w:rsidRPr="00E63C01" w:rsidRDefault="00A81D71" w:rsidP="00E63C01">
      <w:pPr>
        <w:spacing w:after="0" w:line="360" w:lineRule="auto"/>
        <w:jc w:val="both"/>
        <w:rPr>
          <w:rFonts w:ascii="Times New Roman" w:hAnsi="Times New Roman" w:cs="Times New Roman"/>
          <w:b/>
          <w:bCs/>
          <w:sz w:val="24"/>
          <w:szCs w:val="24"/>
        </w:rPr>
      </w:pPr>
      <w:r w:rsidRPr="00E63C01">
        <w:rPr>
          <w:rFonts w:ascii="Times New Roman" w:hAnsi="Times New Roman" w:cs="Times New Roman"/>
          <w:b/>
          <w:bCs/>
          <w:sz w:val="24"/>
          <w:szCs w:val="24"/>
        </w:rPr>
        <w:t>1</w:t>
      </w:r>
      <w:r w:rsidR="000265D5" w:rsidRPr="00E63C01">
        <w:rPr>
          <w:rFonts w:ascii="Times New Roman" w:hAnsi="Times New Roman" w:cs="Times New Roman"/>
          <w:b/>
          <w:bCs/>
          <w:sz w:val="24"/>
          <w:szCs w:val="24"/>
        </w:rPr>
        <w:t>2</w:t>
      </w:r>
      <w:r w:rsidRPr="00E63C01">
        <w:rPr>
          <w:rFonts w:ascii="Times New Roman" w:hAnsi="Times New Roman" w:cs="Times New Roman"/>
          <w:b/>
          <w:bCs/>
          <w:sz w:val="24"/>
          <w:szCs w:val="24"/>
        </w:rPr>
        <w:t xml:space="preserve">.Procedure </w:t>
      </w:r>
      <w:r w:rsidR="003A604E" w:rsidRPr="00E63C01">
        <w:rPr>
          <w:rFonts w:ascii="Times New Roman" w:hAnsi="Times New Roman" w:cs="Times New Roman"/>
          <w:b/>
          <w:bCs/>
          <w:sz w:val="24"/>
          <w:szCs w:val="24"/>
        </w:rPr>
        <w:t xml:space="preserve">to be followed </w:t>
      </w:r>
      <w:r w:rsidRPr="00E63C01">
        <w:rPr>
          <w:rFonts w:ascii="Times New Roman" w:hAnsi="Times New Roman" w:cs="Times New Roman"/>
          <w:b/>
          <w:bCs/>
          <w:sz w:val="24"/>
          <w:szCs w:val="24"/>
        </w:rPr>
        <w:t>for Appointment of SCAs/SAs</w:t>
      </w:r>
    </w:p>
    <w:p w14:paraId="57943A40" w14:textId="52CAE05B" w:rsidR="00292A48" w:rsidRPr="00E63C01" w:rsidRDefault="006D57BC" w:rsidP="00E63C01">
      <w:pPr>
        <w:spacing w:after="0" w:line="360" w:lineRule="auto"/>
        <w:jc w:val="both"/>
        <w:rPr>
          <w:rFonts w:ascii="Times New Roman" w:hAnsi="Times New Roman" w:cs="Times New Roman"/>
          <w:b/>
          <w:bCs/>
          <w:sz w:val="24"/>
          <w:szCs w:val="24"/>
          <w:lang w:val="en-GB"/>
        </w:rPr>
      </w:pPr>
      <w:r w:rsidRPr="00E63C01">
        <w:rPr>
          <w:rFonts w:ascii="Times New Roman" w:hAnsi="Times New Roman" w:cs="Times New Roman"/>
          <w:b/>
          <w:bCs/>
          <w:sz w:val="24"/>
          <w:szCs w:val="24"/>
          <w:lang w:val="en-GB"/>
        </w:rPr>
        <w:t>12.1</w:t>
      </w:r>
      <w:r w:rsidR="00D75252" w:rsidRPr="00E63C01">
        <w:rPr>
          <w:rFonts w:ascii="Times New Roman" w:hAnsi="Times New Roman" w:cs="Times New Roman"/>
          <w:b/>
          <w:bCs/>
          <w:sz w:val="24"/>
          <w:szCs w:val="24"/>
          <w:lang w:val="en-GB"/>
        </w:rPr>
        <w:t>Procedure applicable for existing SA ( Reappointment)</w:t>
      </w:r>
      <w:r w:rsidR="00292A48" w:rsidRPr="00E63C01">
        <w:rPr>
          <w:rFonts w:ascii="Times New Roman" w:hAnsi="Times New Roman" w:cs="Times New Roman"/>
          <w:b/>
          <w:bCs/>
          <w:sz w:val="24"/>
          <w:szCs w:val="24"/>
          <w:lang w:val="en-GB"/>
        </w:rPr>
        <w:t xml:space="preserve">: </w:t>
      </w:r>
    </w:p>
    <w:p w14:paraId="403C2F00" w14:textId="0DC390F9" w:rsidR="00292A48" w:rsidRPr="00E63C01" w:rsidRDefault="00D75252"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lastRenderedPageBreak/>
        <w:t>P</w:t>
      </w:r>
      <w:r w:rsidR="00292A48" w:rsidRPr="00E63C01">
        <w:rPr>
          <w:rFonts w:ascii="Times New Roman" w:hAnsi="Times New Roman" w:cs="Times New Roman"/>
          <w:sz w:val="24"/>
          <w:szCs w:val="24"/>
          <w:lang w:val="en-GB"/>
        </w:rPr>
        <w:t xml:space="preserve">reference will be given to existing SAs for  re-appointment subject to </w:t>
      </w:r>
      <w:r w:rsidRPr="00E63C01">
        <w:rPr>
          <w:rFonts w:ascii="Times New Roman" w:hAnsi="Times New Roman" w:cs="Times New Roman"/>
          <w:sz w:val="24"/>
          <w:szCs w:val="24"/>
          <w:lang w:val="en-GB"/>
        </w:rPr>
        <w:t xml:space="preserve">being compliant with all applicable regulatory and internal policy provisions. The Company </w:t>
      </w:r>
      <w:r w:rsidR="00292A48" w:rsidRPr="00E63C01">
        <w:rPr>
          <w:rFonts w:ascii="Times New Roman" w:hAnsi="Times New Roman" w:cs="Times New Roman"/>
          <w:sz w:val="24"/>
          <w:szCs w:val="24"/>
          <w:lang w:val="en-GB"/>
        </w:rPr>
        <w:t xml:space="preserve"> shall obtain the willingness from the existing SAs for re-appointment. In case such consent is not received from any of the existing SAs, </w:t>
      </w:r>
      <w:r w:rsidR="006D57BC" w:rsidRPr="00E63C01">
        <w:rPr>
          <w:rFonts w:ascii="Times New Roman" w:hAnsi="Times New Roman" w:cs="Times New Roman"/>
          <w:sz w:val="24"/>
          <w:szCs w:val="24"/>
          <w:lang w:val="en-GB"/>
        </w:rPr>
        <w:t>Company</w:t>
      </w:r>
      <w:r w:rsidR="00292A48" w:rsidRPr="00E63C01">
        <w:rPr>
          <w:rFonts w:ascii="Times New Roman" w:hAnsi="Times New Roman" w:cs="Times New Roman"/>
          <w:sz w:val="24"/>
          <w:szCs w:val="24"/>
          <w:lang w:val="en-GB"/>
        </w:rPr>
        <w:t xml:space="preserve"> shall follow the process for appointment of New SA to fill that vacancy </w:t>
      </w:r>
      <w:r w:rsidRPr="00E63C01">
        <w:rPr>
          <w:rFonts w:ascii="Times New Roman" w:hAnsi="Times New Roman" w:cs="Times New Roman"/>
          <w:sz w:val="24"/>
          <w:szCs w:val="24"/>
          <w:lang w:val="en-GB"/>
        </w:rPr>
        <w:t xml:space="preserve">as detailed under the </w:t>
      </w:r>
      <w:r w:rsidR="006D57BC" w:rsidRPr="00E63C01">
        <w:rPr>
          <w:rFonts w:ascii="Times New Roman" w:hAnsi="Times New Roman" w:cs="Times New Roman"/>
          <w:sz w:val="24"/>
          <w:szCs w:val="24"/>
          <w:lang w:val="en-GB"/>
        </w:rPr>
        <w:t>procedure</w:t>
      </w:r>
      <w:r w:rsidRPr="00E63C01">
        <w:rPr>
          <w:rFonts w:ascii="Times New Roman" w:hAnsi="Times New Roman" w:cs="Times New Roman"/>
          <w:sz w:val="24"/>
          <w:szCs w:val="24"/>
          <w:lang w:val="en-GB"/>
        </w:rPr>
        <w:t xml:space="preserve"> applicable for Appointment of </w:t>
      </w:r>
      <w:r w:rsidR="00551496" w:rsidRPr="00E63C01">
        <w:rPr>
          <w:rFonts w:ascii="Times New Roman" w:hAnsi="Times New Roman" w:cs="Times New Roman"/>
          <w:sz w:val="24"/>
          <w:szCs w:val="24"/>
          <w:lang w:val="en-GB"/>
        </w:rPr>
        <w:t>SA.</w:t>
      </w:r>
    </w:p>
    <w:p w14:paraId="74F4B7EB" w14:textId="77777777" w:rsidR="00D40B80" w:rsidRPr="00E63C01" w:rsidRDefault="00D40B80" w:rsidP="00E63C01">
      <w:pPr>
        <w:spacing w:after="0" w:line="360" w:lineRule="auto"/>
        <w:jc w:val="both"/>
        <w:rPr>
          <w:rFonts w:ascii="Times New Roman" w:hAnsi="Times New Roman" w:cs="Times New Roman"/>
          <w:sz w:val="24"/>
          <w:szCs w:val="24"/>
          <w:lang w:val="en-GB"/>
        </w:rPr>
      </w:pPr>
    </w:p>
    <w:p w14:paraId="5FE3ECD6" w14:textId="77117CFC" w:rsidR="00292A48" w:rsidRPr="00E63C01" w:rsidRDefault="00292A48" w:rsidP="00E63C01">
      <w:pPr>
        <w:spacing w:after="0" w:line="360" w:lineRule="auto"/>
        <w:jc w:val="both"/>
        <w:rPr>
          <w:rFonts w:ascii="Times New Roman" w:hAnsi="Times New Roman" w:cs="Times New Roman"/>
          <w:b/>
          <w:bCs/>
          <w:sz w:val="24"/>
          <w:szCs w:val="24"/>
          <w:lang w:val="en-GB"/>
        </w:rPr>
      </w:pPr>
      <w:r w:rsidRPr="00E63C01">
        <w:rPr>
          <w:rFonts w:ascii="Times New Roman" w:hAnsi="Times New Roman" w:cs="Times New Roman"/>
          <w:b/>
          <w:bCs/>
          <w:sz w:val="24"/>
          <w:szCs w:val="24"/>
          <w:lang w:val="en-GB"/>
        </w:rPr>
        <w:t>12.2</w:t>
      </w:r>
      <w:r w:rsidRPr="00E63C01">
        <w:rPr>
          <w:rFonts w:ascii="Times New Roman" w:hAnsi="Times New Roman" w:cs="Times New Roman"/>
          <w:b/>
          <w:bCs/>
          <w:sz w:val="24"/>
          <w:szCs w:val="24"/>
          <w:lang w:val="en-GB"/>
        </w:rPr>
        <w:tab/>
      </w:r>
      <w:r w:rsidR="00D75252" w:rsidRPr="00E63C01">
        <w:rPr>
          <w:rFonts w:ascii="Times New Roman" w:hAnsi="Times New Roman" w:cs="Times New Roman"/>
          <w:b/>
          <w:bCs/>
          <w:sz w:val="24"/>
          <w:szCs w:val="24"/>
          <w:lang w:val="en-GB"/>
        </w:rPr>
        <w:t xml:space="preserve">Procedure for </w:t>
      </w:r>
      <w:r w:rsidRPr="00E63C01">
        <w:rPr>
          <w:rFonts w:ascii="Times New Roman" w:hAnsi="Times New Roman" w:cs="Times New Roman"/>
          <w:b/>
          <w:bCs/>
          <w:sz w:val="24"/>
          <w:szCs w:val="24"/>
          <w:lang w:val="en-GB"/>
        </w:rPr>
        <w:t xml:space="preserve">appointment of </w:t>
      </w:r>
      <w:r w:rsidR="00551496" w:rsidRPr="00E63C01">
        <w:rPr>
          <w:rFonts w:ascii="Times New Roman" w:hAnsi="Times New Roman" w:cs="Times New Roman"/>
          <w:b/>
          <w:bCs/>
          <w:sz w:val="24"/>
          <w:szCs w:val="24"/>
          <w:lang w:val="en-GB"/>
        </w:rPr>
        <w:t>new</w:t>
      </w:r>
      <w:r w:rsidRPr="00E63C01">
        <w:rPr>
          <w:rFonts w:ascii="Times New Roman" w:hAnsi="Times New Roman" w:cs="Times New Roman"/>
          <w:b/>
          <w:bCs/>
          <w:sz w:val="24"/>
          <w:szCs w:val="24"/>
          <w:lang w:val="en-GB"/>
        </w:rPr>
        <w:t xml:space="preserve"> firm as SAs:</w:t>
      </w:r>
    </w:p>
    <w:p w14:paraId="166E1C0D" w14:textId="49B7276C" w:rsidR="00292A48" w:rsidRPr="00E63C01" w:rsidRDefault="00292A48"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12.2.</w:t>
      </w:r>
      <w:r w:rsidR="002F70EA" w:rsidRPr="00E63C01">
        <w:rPr>
          <w:rFonts w:ascii="Times New Roman" w:hAnsi="Times New Roman" w:cs="Times New Roman"/>
          <w:sz w:val="24"/>
          <w:szCs w:val="24"/>
          <w:lang w:val="en-GB"/>
        </w:rPr>
        <w:t>1</w:t>
      </w:r>
      <w:r w:rsidR="00D75252" w:rsidRPr="00E63C01">
        <w:rPr>
          <w:rFonts w:ascii="Times New Roman" w:hAnsi="Times New Roman" w:cs="Times New Roman"/>
          <w:sz w:val="24"/>
          <w:szCs w:val="24"/>
          <w:lang w:val="en-GB"/>
        </w:rPr>
        <w:t xml:space="preserve">The company shall  invite applications from eligible </w:t>
      </w:r>
      <w:r w:rsidRPr="00E63C01">
        <w:rPr>
          <w:rFonts w:ascii="Times New Roman" w:hAnsi="Times New Roman" w:cs="Times New Roman"/>
          <w:sz w:val="24"/>
          <w:szCs w:val="24"/>
          <w:lang w:val="en-GB"/>
        </w:rPr>
        <w:t xml:space="preserve">Audit firms </w:t>
      </w:r>
      <w:r w:rsidR="00D75252" w:rsidRPr="00E63C01">
        <w:rPr>
          <w:rFonts w:ascii="Times New Roman" w:hAnsi="Times New Roman" w:cs="Times New Roman"/>
          <w:sz w:val="24"/>
          <w:szCs w:val="24"/>
          <w:lang w:val="en-GB"/>
        </w:rPr>
        <w:t xml:space="preserve"> including the Company’s </w:t>
      </w:r>
      <w:r w:rsidRPr="00E63C01">
        <w:rPr>
          <w:rFonts w:ascii="Times New Roman" w:hAnsi="Times New Roman" w:cs="Times New Roman"/>
          <w:sz w:val="24"/>
          <w:szCs w:val="24"/>
          <w:lang w:val="en-GB"/>
        </w:rPr>
        <w:t xml:space="preserve"> past auditors of the </w:t>
      </w:r>
      <w:r w:rsidR="00D75252" w:rsidRPr="00E63C01">
        <w:rPr>
          <w:rFonts w:ascii="Times New Roman" w:hAnsi="Times New Roman" w:cs="Times New Roman"/>
          <w:sz w:val="24"/>
          <w:szCs w:val="24"/>
          <w:lang w:val="en-GB"/>
        </w:rPr>
        <w:t xml:space="preserve">Company, other firms having associations with the Bank for one off assignments, firms with </w:t>
      </w:r>
      <w:r w:rsidR="00373A92" w:rsidRPr="00E63C01">
        <w:rPr>
          <w:rFonts w:ascii="Times New Roman" w:hAnsi="Times New Roman" w:cs="Times New Roman"/>
          <w:sz w:val="24"/>
          <w:szCs w:val="24"/>
          <w:lang w:val="en-GB"/>
        </w:rPr>
        <w:t>headquarters</w:t>
      </w:r>
      <w:r w:rsidR="00D75252" w:rsidRPr="00E63C01">
        <w:rPr>
          <w:rFonts w:ascii="Times New Roman" w:hAnsi="Times New Roman" w:cs="Times New Roman"/>
          <w:sz w:val="24"/>
          <w:szCs w:val="24"/>
          <w:lang w:val="en-GB"/>
        </w:rPr>
        <w:t xml:space="preserve"> branches in Kochi</w:t>
      </w:r>
      <w:r w:rsidR="002F70EA" w:rsidRPr="00E63C01">
        <w:rPr>
          <w:rFonts w:ascii="Times New Roman" w:hAnsi="Times New Roman" w:cs="Times New Roman"/>
          <w:sz w:val="24"/>
          <w:szCs w:val="24"/>
          <w:lang w:val="en-GB"/>
        </w:rPr>
        <w:t xml:space="preserve"> and other firms </w:t>
      </w:r>
      <w:r w:rsidRPr="00E63C01">
        <w:rPr>
          <w:rFonts w:ascii="Times New Roman" w:hAnsi="Times New Roman" w:cs="Times New Roman"/>
          <w:sz w:val="24"/>
          <w:szCs w:val="24"/>
          <w:lang w:val="en-GB"/>
        </w:rPr>
        <w:t xml:space="preserve"> subject to fulfilling the eligibility criteria as per </w:t>
      </w:r>
      <w:r w:rsidR="00D75252" w:rsidRPr="00E63C01">
        <w:rPr>
          <w:rFonts w:ascii="Times New Roman" w:hAnsi="Times New Roman" w:cs="Times New Roman"/>
          <w:sz w:val="24"/>
          <w:szCs w:val="24"/>
          <w:lang w:val="en-GB"/>
        </w:rPr>
        <w:t>this policy</w:t>
      </w:r>
      <w:r w:rsidR="002F70EA" w:rsidRPr="00E63C01">
        <w:rPr>
          <w:rFonts w:ascii="Times New Roman" w:hAnsi="Times New Roman" w:cs="Times New Roman"/>
          <w:sz w:val="24"/>
          <w:szCs w:val="24"/>
          <w:lang w:val="en-GB"/>
        </w:rPr>
        <w:t xml:space="preserve"> and applicable RBI stipulation</w:t>
      </w:r>
      <w:r w:rsidR="00DE6470" w:rsidRPr="00E63C01">
        <w:rPr>
          <w:rFonts w:ascii="Times New Roman" w:hAnsi="Times New Roman" w:cs="Times New Roman"/>
          <w:sz w:val="24"/>
          <w:szCs w:val="24"/>
          <w:lang w:val="en-GB"/>
        </w:rPr>
        <w:t>s for e</w:t>
      </w:r>
      <w:r w:rsidRPr="00E63C01">
        <w:rPr>
          <w:rFonts w:ascii="Times New Roman" w:hAnsi="Times New Roman" w:cs="Times New Roman"/>
          <w:sz w:val="24"/>
          <w:szCs w:val="24"/>
          <w:lang w:val="en-GB"/>
        </w:rPr>
        <w:t>xpression of interest (EOI) for appointment of Statutory Auditors.</w:t>
      </w:r>
      <w:r w:rsidR="002F70EA" w:rsidRPr="00E63C01">
        <w:rPr>
          <w:rFonts w:ascii="Times New Roman" w:hAnsi="Times New Roman" w:cs="Times New Roman"/>
          <w:sz w:val="24"/>
          <w:szCs w:val="24"/>
          <w:lang w:val="en-GB"/>
        </w:rPr>
        <w:t xml:space="preserve"> Expression of interest/applications received  will be considered if they are found to be meeting all eligibility conditions. </w:t>
      </w:r>
      <w:r w:rsidRPr="00E63C01">
        <w:rPr>
          <w:rFonts w:ascii="Times New Roman" w:hAnsi="Times New Roman" w:cs="Times New Roman"/>
          <w:sz w:val="24"/>
          <w:szCs w:val="24"/>
          <w:lang w:val="en-GB"/>
        </w:rPr>
        <w:t>.</w:t>
      </w:r>
    </w:p>
    <w:p w14:paraId="578710C2" w14:textId="77777777" w:rsidR="000C467C" w:rsidRPr="00E63C01" w:rsidRDefault="000C467C" w:rsidP="00E63C01">
      <w:pPr>
        <w:spacing w:after="0" w:line="360" w:lineRule="auto"/>
        <w:jc w:val="both"/>
        <w:rPr>
          <w:rFonts w:ascii="Times New Roman" w:hAnsi="Times New Roman" w:cs="Times New Roman"/>
          <w:sz w:val="24"/>
          <w:szCs w:val="24"/>
          <w:lang w:val="en-GB"/>
        </w:rPr>
      </w:pPr>
    </w:p>
    <w:p w14:paraId="1936D93F" w14:textId="28AD6D76" w:rsidR="00292A48" w:rsidRPr="00E63C01" w:rsidRDefault="00292A48"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12.2.2</w:t>
      </w:r>
      <w:r w:rsidR="001A7FBC" w:rsidRPr="00E63C01">
        <w:rPr>
          <w:rFonts w:ascii="Times New Roman" w:hAnsi="Times New Roman" w:cs="Times New Roman"/>
          <w:sz w:val="24"/>
          <w:szCs w:val="24"/>
          <w:lang w:val="en-GB"/>
        </w:rPr>
        <w:t xml:space="preserve"> Interests/Applications received will be evaluated by the CFO in consultation with the MD&amp;CEO based on the template for evaluation devised for the purpose. Based on the </w:t>
      </w:r>
      <w:r w:rsidR="000C467C" w:rsidRPr="00E63C01">
        <w:rPr>
          <w:rFonts w:ascii="Times New Roman" w:hAnsi="Times New Roman" w:cs="Times New Roman"/>
          <w:sz w:val="24"/>
          <w:szCs w:val="24"/>
          <w:lang w:val="en-GB"/>
        </w:rPr>
        <w:t xml:space="preserve">evaluation result </w:t>
      </w:r>
      <w:r w:rsidR="003A3F8A" w:rsidRPr="00E63C01">
        <w:rPr>
          <w:rFonts w:ascii="Times New Roman" w:hAnsi="Times New Roman" w:cs="Times New Roman"/>
          <w:sz w:val="24"/>
          <w:szCs w:val="24"/>
          <w:lang w:val="en-GB"/>
        </w:rPr>
        <w:t xml:space="preserve">CFO in consultation with the MD&amp;CEO will shortlist </w:t>
      </w:r>
      <w:r w:rsidR="000C467C" w:rsidRPr="00E63C01">
        <w:rPr>
          <w:rFonts w:ascii="Times New Roman" w:hAnsi="Times New Roman" w:cs="Times New Roman"/>
          <w:sz w:val="24"/>
          <w:szCs w:val="24"/>
          <w:lang w:val="en-GB"/>
        </w:rPr>
        <w:t xml:space="preserve">2 firms for </w:t>
      </w:r>
      <w:r w:rsidR="003A3F8A" w:rsidRPr="00E63C01">
        <w:rPr>
          <w:rFonts w:ascii="Times New Roman" w:hAnsi="Times New Roman" w:cs="Times New Roman"/>
          <w:sz w:val="24"/>
          <w:szCs w:val="24"/>
          <w:lang w:val="en-GB"/>
        </w:rPr>
        <w:t>every vacancy identified. The shortlisted names will be presented to the ACB/Board. ACB/Board will select firms from the list as required. In case ACB/Board require shortlisted firms  may be requested to give a presentation on their capability in brief.</w:t>
      </w:r>
    </w:p>
    <w:p w14:paraId="6838F40A" w14:textId="77777777" w:rsidR="00292A48" w:rsidRPr="00E63C01" w:rsidRDefault="00292A48" w:rsidP="00E63C01">
      <w:pPr>
        <w:spacing w:after="0" w:line="360" w:lineRule="auto"/>
        <w:jc w:val="both"/>
        <w:rPr>
          <w:rFonts w:ascii="Times New Roman" w:hAnsi="Times New Roman" w:cs="Times New Roman"/>
          <w:sz w:val="24"/>
          <w:szCs w:val="24"/>
          <w:lang w:val="en-GB"/>
        </w:rPr>
      </w:pPr>
    </w:p>
    <w:p w14:paraId="6BF71FA3" w14:textId="41EABD46" w:rsidR="00292A48" w:rsidRPr="00E63C01" w:rsidRDefault="00292A48"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 xml:space="preserve">12.2.3ACB will select the firms for adequate number (twice the number of vacancies from the shortlisted firms) of audit firm(s)  indicating their names </w:t>
      </w:r>
      <w:r w:rsidR="003A3F8A" w:rsidRPr="00E63C01">
        <w:rPr>
          <w:rFonts w:ascii="Times New Roman" w:hAnsi="Times New Roman" w:cs="Times New Roman"/>
          <w:sz w:val="24"/>
          <w:szCs w:val="24"/>
          <w:lang w:val="en-GB"/>
        </w:rPr>
        <w:t>with the template score.</w:t>
      </w:r>
      <w:r w:rsidRPr="00E63C01">
        <w:rPr>
          <w:rFonts w:ascii="Times New Roman" w:hAnsi="Times New Roman" w:cs="Times New Roman"/>
          <w:sz w:val="24"/>
          <w:szCs w:val="24"/>
          <w:lang w:val="en-GB"/>
        </w:rPr>
        <w:t xml:space="preserve"> ACB shall select minimum of 2 audit firms for every vacancy of SAs so that even if firm at first preference is found to be ineligible/ refuses appointment, the firm at second preference can be appointed and the process of appointment of SAs does not get delayed. However, in case of reappointment of SAs by </w:t>
      </w:r>
      <w:r w:rsidR="00551496" w:rsidRPr="00E63C01">
        <w:rPr>
          <w:rFonts w:ascii="Times New Roman" w:hAnsi="Times New Roman" w:cs="Times New Roman"/>
          <w:sz w:val="24"/>
          <w:szCs w:val="24"/>
          <w:lang w:val="en-GB"/>
        </w:rPr>
        <w:t>the Company</w:t>
      </w:r>
      <w:r w:rsidRPr="00E63C01">
        <w:rPr>
          <w:rFonts w:ascii="Times New Roman" w:hAnsi="Times New Roman" w:cs="Times New Roman"/>
          <w:sz w:val="24"/>
          <w:szCs w:val="24"/>
          <w:lang w:val="en-GB"/>
        </w:rPr>
        <w:t xml:space="preserve"> till completion of tenure of continuous term of 3 years, there would not be any requirement of </w:t>
      </w:r>
      <w:r w:rsidR="00551496" w:rsidRPr="00E63C01">
        <w:rPr>
          <w:rFonts w:ascii="Times New Roman" w:hAnsi="Times New Roman" w:cs="Times New Roman"/>
          <w:sz w:val="24"/>
          <w:szCs w:val="24"/>
          <w:lang w:val="en-GB"/>
        </w:rPr>
        <w:t>shortlisting.</w:t>
      </w:r>
    </w:p>
    <w:p w14:paraId="0285A1A9" w14:textId="77777777" w:rsidR="00292A48" w:rsidRPr="00E63C01" w:rsidRDefault="00292A48" w:rsidP="00E63C01">
      <w:pPr>
        <w:spacing w:after="0" w:line="360" w:lineRule="auto"/>
        <w:jc w:val="both"/>
        <w:rPr>
          <w:rFonts w:ascii="Times New Roman" w:hAnsi="Times New Roman" w:cs="Times New Roman"/>
          <w:sz w:val="24"/>
          <w:szCs w:val="24"/>
          <w:lang w:val="en-GB"/>
        </w:rPr>
      </w:pPr>
    </w:p>
    <w:p w14:paraId="5B97842B" w14:textId="656BF09B" w:rsidR="00292A48" w:rsidRPr="00E63C01" w:rsidRDefault="00292A48"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 xml:space="preserve">12.2.4Thereafter, </w:t>
      </w:r>
      <w:r w:rsidR="003A3F8A" w:rsidRPr="00E63C01">
        <w:rPr>
          <w:rFonts w:ascii="Times New Roman" w:hAnsi="Times New Roman" w:cs="Times New Roman"/>
          <w:sz w:val="24"/>
          <w:szCs w:val="24"/>
          <w:lang w:val="en-GB"/>
        </w:rPr>
        <w:t xml:space="preserve">the Company </w:t>
      </w:r>
      <w:r w:rsidRPr="00E63C01">
        <w:rPr>
          <w:rFonts w:ascii="Times New Roman" w:hAnsi="Times New Roman" w:cs="Times New Roman"/>
          <w:sz w:val="24"/>
          <w:szCs w:val="24"/>
          <w:lang w:val="en-GB"/>
        </w:rPr>
        <w:t xml:space="preserve"> will approach the audit firms to obtain their irrevocable consent in writing strictly in order of preference. If the approached audit firm does not give consent, the </w:t>
      </w:r>
      <w:r w:rsidR="00551496"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will approach the next audit firm in order of preference for obtaining consent till the time </w:t>
      </w:r>
      <w:r w:rsidRPr="00E63C01">
        <w:rPr>
          <w:rFonts w:ascii="Times New Roman" w:hAnsi="Times New Roman" w:cs="Times New Roman"/>
          <w:sz w:val="24"/>
          <w:szCs w:val="24"/>
          <w:lang w:val="en-GB"/>
        </w:rPr>
        <w:lastRenderedPageBreak/>
        <w:t>the number of audit firms who have given the consent equals to number of vacancies for the particular year.</w:t>
      </w:r>
    </w:p>
    <w:p w14:paraId="5EB6532B" w14:textId="77777777" w:rsidR="00292A48" w:rsidRPr="00E63C01" w:rsidRDefault="00292A48" w:rsidP="00E63C01">
      <w:pPr>
        <w:spacing w:after="0" w:line="360" w:lineRule="auto"/>
        <w:jc w:val="both"/>
        <w:rPr>
          <w:rFonts w:ascii="Times New Roman" w:hAnsi="Times New Roman" w:cs="Times New Roman"/>
          <w:sz w:val="24"/>
          <w:szCs w:val="24"/>
          <w:lang w:val="en-GB"/>
        </w:rPr>
      </w:pPr>
    </w:p>
    <w:p w14:paraId="3475E248" w14:textId="2A0CE00A" w:rsidR="00292A48" w:rsidRPr="00E63C01" w:rsidRDefault="00292A48"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12.</w:t>
      </w:r>
      <w:r w:rsidR="003A604E" w:rsidRPr="00E63C01">
        <w:rPr>
          <w:rFonts w:ascii="Times New Roman" w:hAnsi="Times New Roman" w:cs="Times New Roman"/>
          <w:sz w:val="24"/>
          <w:szCs w:val="24"/>
          <w:lang w:val="en-GB"/>
        </w:rPr>
        <w:t>2.5</w:t>
      </w:r>
      <w:r w:rsidRPr="00E63C01">
        <w:rPr>
          <w:rFonts w:ascii="Times New Roman" w:hAnsi="Times New Roman" w:cs="Times New Roman"/>
          <w:sz w:val="24"/>
          <w:szCs w:val="24"/>
          <w:lang w:val="en-GB"/>
        </w:rPr>
        <w:t xml:space="preserve">.The </w:t>
      </w:r>
      <w:r w:rsidR="00551496"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shall obtain a certificate, along with relevant information as per Form B ( Annexure </w:t>
      </w:r>
      <w:r w:rsidR="00FF4483" w:rsidRPr="00E63C01">
        <w:rPr>
          <w:rFonts w:ascii="Times New Roman" w:hAnsi="Times New Roman" w:cs="Times New Roman"/>
          <w:sz w:val="24"/>
          <w:szCs w:val="24"/>
          <w:lang w:val="en-GB"/>
        </w:rPr>
        <w:t>I</w:t>
      </w:r>
      <w:r w:rsidRPr="00E63C01">
        <w:rPr>
          <w:rFonts w:ascii="Times New Roman" w:hAnsi="Times New Roman" w:cs="Times New Roman"/>
          <w:sz w:val="24"/>
          <w:szCs w:val="24"/>
          <w:lang w:val="en-GB"/>
        </w:rPr>
        <w:t xml:space="preserve">I), from the audit firm(s) proposed to be appointed/ reappointed as SAs, to the effect that the audit firm(s) complies with all the eligibility norms prescribed by RBI for the purpose. Such certificate should be signed by the main partner/s of the audit firm proposed for appointment/ reappointment of SAs of the </w:t>
      </w:r>
      <w:r w:rsidR="00551496"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under the seal of the said audit firm.</w:t>
      </w:r>
    </w:p>
    <w:p w14:paraId="540E754F" w14:textId="77777777" w:rsidR="00D40B80" w:rsidRPr="00E63C01" w:rsidRDefault="00D40B80" w:rsidP="00E63C01">
      <w:pPr>
        <w:spacing w:after="0" w:line="360" w:lineRule="auto"/>
        <w:jc w:val="both"/>
        <w:rPr>
          <w:rFonts w:ascii="Times New Roman" w:hAnsi="Times New Roman" w:cs="Times New Roman"/>
          <w:sz w:val="24"/>
          <w:szCs w:val="24"/>
          <w:lang w:val="en-GB"/>
        </w:rPr>
      </w:pPr>
    </w:p>
    <w:p w14:paraId="49920642" w14:textId="5A60F11B" w:rsidR="00292A48" w:rsidRPr="00E63C01" w:rsidRDefault="00292A48"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12.</w:t>
      </w:r>
      <w:r w:rsidR="003A604E" w:rsidRPr="00E63C01">
        <w:rPr>
          <w:rFonts w:ascii="Times New Roman" w:hAnsi="Times New Roman" w:cs="Times New Roman"/>
          <w:sz w:val="24"/>
          <w:szCs w:val="24"/>
          <w:lang w:val="en-GB"/>
        </w:rPr>
        <w:t xml:space="preserve">2.6 </w:t>
      </w:r>
      <w:r w:rsidRPr="00E63C01">
        <w:rPr>
          <w:rFonts w:ascii="Times New Roman" w:hAnsi="Times New Roman" w:cs="Times New Roman"/>
          <w:sz w:val="24"/>
          <w:szCs w:val="24"/>
          <w:lang w:val="en-GB"/>
        </w:rPr>
        <w:t xml:space="preserve">The SAs are required to declare the list of their major corporate clients to avoid conflict of interest. In case any of the SAs is auditors of a corporate client who is assisted by the </w:t>
      </w:r>
      <w:r w:rsidR="00551496"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then files of such corporate client shall be audited by the other SA.</w:t>
      </w:r>
    </w:p>
    <w:p w14:paraId="64DE5EE1" w14:textId="6B1D60C1" w:rsidR="003A604E" w:rsidRPr="00E63C01" w:rsidRDefault="003A604E"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 xml:space="preserve">12.2.7Thereafter, the Company shall submit the information to RBI in the prescribed format within 30 days as prescribed in the RBI directive </w:t>
      </w:r>
    </w:p>
    <w:p w14:paraId="22A97815" w14:textId="77777777" w:rsidR="00BC309C" w:rsidRPr="00E63C01" w:rsidRDefault="00BC309C" w:rsidP="00E63C01">
      <w:pPr>
        <w:spacing w:after="0" w:line="360" w:lineRule="auto"/>
        <w:jc w:val="both"/>
        <w:rPr>
          <w:rFonts w:ascii="Times New Roman" w:hAnsi="Times New Roman" w:cs="Times New Roman"/>
          <w:sz w:val="24"/>
          <w:szCs w:val="24"/>
          <w:lang w:val="en-GB"/>
        </w:rPr>
      </w:pPr>
    </w:p>
    <w:p w14:paraId="0206FACE" w14:textId="619816A4" w:rsidR="00292A48" w:rsidRPr="00E63C01" w:rsidRDefault="00292A48"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b/>
          <w:bCs/>
          <w:sz w:val="24"/>
          <w:szCs w:val="24"/>
          <w:lang w:val="en-GB"/>
        </w:rPr>
        <w:t>13.Review of the policy</w:t>
      </w:r>
      <w:r w:rsidRPr="00E63C01">
        <w:rPr>
          <w:rFonts w:ascii="Times New Roman" w:hAnsi="Times New Roman" w:cs="Times New Roman"/>
          <w:sz w:val="24"/>
          <w:szCs w:val="24"/>
          <w:lang w:val="en-GB"/>
        </w:rPr>
        <w:t>:</w:t>
      </w:r>
    </w:p>
    <w:p w14:paraId="364EBB1B" w14:textId="52504DE8" w:rsidR="00292A48" w:rsidRPr="00E63C01" w:rsidRDefault="00292A48"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 xml:space="preserve">The Audit Committee of the Board and Board of the </w:t>
      </w:r>
      <w:r w:rsidR="00551496" w:rsidRPr="00E63C01">
        <w:rPr>
          <w:rFonts w:ascii="Times New Roman" w:hAnsi="Times New Roman" w:cs="Times New Roman"/>
          <w:sz w:val="24"/>
          <w:szCs w:val="24"/>
          <w:lang w:val="en-GB"/>
        </w:rPr>
        <w:t>Company</w:t>
      </w:r>
      <w:r w:rsidRPr="00E63C01">
        <w:rPr>
          <w:rFonts w:ascii="Times New Roman" w:hAnsi="Times New Roman" w:cs="Times New Roman"/>
          <w:sz w:val="24"/>
          <w:szCs w:val="24"/>
          <w:lang w:val="en-GB"/>
        </w:rPr>
        <w:t xml:space="preserve"> may review the policy as and when required / </w:t>
      </w:r>
      <w:r w:rsidR="00551496" w:rsidRPr="00E63C01">
        <w:rPr>
          <w:rFonts w:ascii="Times New Roman" w:hAnsi="Times New Roman" w:cs="Times New Roman"/>
          <w:sz w:val="24"/>
          <w:szCs w:val="24"/>
          <w:lang w:val="en-GB"/>
        </w:rPr>
        <w:t>need based</w:t>
      </w:r>
      <w:r w:rsidRPr="00E63C01">
        <w:rPr>
          <w:rFonts w:ascii="Times New Roman" w:hAnsi="Times New Roman" w:cs="Times New Roman"/>
          <w:sz w:val="24"/>
          <w:szCs w:val="24"/>
          <w:lang w:val="en-GB"/>
        </w:rPr>
        <w:t>.</w:t>
      </w:r>
    </w:p>
    <w:p w14:paraId="056CDE3E" w14:textId="77777777" w:rsidR="00292A48" w:rsidRPr="00E63C01" w:rsidRDefault="00292A48" w:rsidP="00E63C01">
      <w:pPr>
        <w:spacing w:after="0" w:line="360" w:lineRule="auto"/>
        <w:jc w:val="both"/>
        <w:rPr>
          <w:rFonts w:ascii="Times New Roman" w:hAnsi="Times New Roman" w:cs="Times New Roman"/>
          <w:sz w:val="24"/>
          <w:szCs w:val="24"/>
          <w:lang w:val="en-GB"/>
        </w:rPr>
      </w:pPr>
      <w:r w:rsidRPr="00E63C01">
        <w:rPr>
          <w:rFonts w:ascii="Times New Roman" w:hAnsi="Times New Roman" w:cs="Times New Roman"/>
          <w:sz w:val="24"/>
          <w:szCs w:val="24"/>
          <w:lang w:val="en-GB"/>
        </w:rPr>
        <w:t>In case there are any regulatory changes requiring modifications to the Policy, the Policy shall be reviewed and amended at the next possible opportunity. However, the amended regulatory requirements will supersede the Policy till the time Policy is suitably amended.</w:t>
      </w:r>
    </w:p>
    <w:p w14:paraId="19F9DEF6" w14:textId="77777777" w:rsidR="00BC309C" w:rsidRPr="00E63C01" w:rsidRDefault="00BC309C" w:rsidP="00E63C01">
      <w:pPr>
        <w:spacing w:after="0" w:line="360" w:lineRule="auto"/>
        <w:jc w:val="both"/>
        <w:rPr>
          <w:rFonts w:ascii="Times New Roman" w:hAnsi="Times New Roman" w:cs="Times New Roman"/>
          <w:sz w:val="24"/>
          <w:szCs w:val="24"/>
          <w:lang w:val="en-GB"/>
        </w:rPr>
      </w:pPr>
    </w:p>
    <w:p w14:paraId="3C96A56C" w14:textId="528DD918" w:rsidR="00292A48" w:rsidRPr="00E63C01" w:rsidRDefault="00292A48" w:rsidP="00E63C01">
      <w:pPr>
        <w:spacing w:after="0" w:line="360" w:lineRule="auto"/>
        <w:jc w:val="both"/>
        <w:rPr>
          <w:rFonts w:ascii="Times New Roman" w:hAnsi="Times New Roman" w:cs="Times New Roman"/>
          <w:b/>
          <w:bCs/>
          <w:sz w:val="24"/>
          <w:szCs w:val="24"/>
          <w:lang w:val="en-GB"/>
        </w:rPr>
      </w:pPr>
      <w:r w:rsidRPr="00E63C01">
        <w:rPr>
          <w:rFonts w:ascii="Times New Roman" w:hAnsi="Times New Roman" w:cs="Times New Roman"/>
          <w:b/>
          <w:bCs/>
          <w:sz w:val="24"/>
          <w:szCs w:val="24"/>
          <w:lang w:val="en-GB"/>
        </w:rPr>
        <w:t>14.</w:t>
      </w:r>
      <w:r w:rsidRPr="00E63C01">
        <w:rPr>
          <w:rFonts w:ascii="Times New Roman" w:hAnsi="Times New Roman" w:cs="Times New Roman"/>
          <w:sz w:val="24"/>
          <w:szCs w:val="24"/>
          <w:lang w:val="en-GB"/>
        </w:rPr>
        <w:t xml:space="preserve">The Board approved Policy will be hosted on </w:t>
      </w:r>
      <w:r w:rsidR="00551496" w:rsidRPr="00E63C01">
        <w:rPr>
          <w:rFonts w:ascii="Times New Roman" w:hAnsi="Times New Roman" w:cs="Times New Roman"/>
          <w:sz w:val="24"/>
          <w:szCs w:val="24"/>
          <w:lang w:val="en-GB"/>
        </w:rPr>
        <w:t>the Company’s</w:t>
      </w:r>
      <w:r w:rsidRPr="00E63C01">
        <w:rPr>
          <w:rFonts w:ascii="Times New Roman" w:hAnsi="Times New Roman" w:cs="Times New Roman"/>
          <w:sz w:val="24"/>
          <w:szCs w:val="24"/>
          <w:lang w:val="en-GB"/>
        </w:rPr>
        <w:t xml:space="preserve"> official website</w:t>
      </w:r>
      <w:r w:rsidRPr="00E63C01">
        <w:rPr>
          <w:rFonts w:ascii="Times New Roman" w:hAnsi="Times New Roman" w:cs="Times New Roman"/>
          <w:b/>
          <w:bCs/>
          <w:sz w:val="24"/>
          <w:szCs w:val="24"/>
          <w:lang w:val="en-GB"/>
        </w:rPr>
        <w:t>.</w:t>
      </w:r>
    </w:p>
    <w:p w14:paraId="7A550336" w14:textId="77777777" w:rsidR="00292A48" w:rsidRPr="00E63C01" w:rsidRDefault="00292A48" w:rsidP="00E63C01">
      <w:pPr>
        <w:spacing w:after="0" w:line="360" w:lineRule="auto"/>
        <w:jc w:val="both"/>
        <w:rPr>
          <w:rFonts w:ascii="Times New Roman" w:hAnsi="Times New Roman" w:cs="Times New Roman"/>
          <w:b/>
          <w:bCs/>
          <w:sz w:val="24"/>
          <w:szCs w:val="24"/>
          <w:lang w:val="en-GB"/>
        </w:rPr>
      </w:pPr>
    </w:p>
    <w:p w14:paraId="2C0988A4" w14:textId="77777777" w:rsidR="00780730" w:rsidRPr="00E63C01" w:rsidRDefault="00780730" w:rsidP="00E63C01">
      <w:pPr>
        <w:spacing w:after="0" w:line="360" w:lineRule="auto"/>
        <w:jc w:val="both"/>
        <w:rPr>
          <w:rFonts w:ascii="Times New Roman" w:hAnsi="Times New Roman" w:cs="Times New Roman"/>
          <w:sz w:val="24"/>
          <w:szCs w:val="24"/>
        </w:rPr>
      </w:pPr>
    </w:p>
    <w:p w14:paraId="196E4B11" w14:textId="04A3B0D7" w:rsidR="00780730" w:rsidRPr="00E63C01" w:rsidRDefault="00551496"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                            --------------------------------</w:t>
      </w:r>
    </w:p>
    <w:p w14:paraId="4EABA569" w14:textId="2C37C157" w:rsidR="00780730" w:rsidRPr="00E63C01" w:rsidRDefault="00D40B8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P</w:t>
      </w:r>
      <w:r w:rsidR="00551496" w:rsidRPr="00E63C01">
        <w:rPr>
          <w:rFonts w:ascii="Times New Roman" w:hAnsi="Times New Roman" w:cs="Times New Roman"/>
          <w:sz w:val="24"/>
          <w:szCs w:val="24"/>
        </w:rPr>
        <w:t>olicy for Appointment of Statutory Auditor June 2012 V1/2021</w:t>
      </w:r>
    </w:p>
    <w:p w14:paraId="0402DCD1" w14:textId="608A54EB" w:rsidR="00E63C01" w:rsidRDefault="0078073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              </w:t>
      </w:r>
      <w:r w:rsidR="00E63C01">
        <w:rPr>
          <w:rFonts w:ascii="Times New Roman" w:hAnsi="Times New Roman" w:cs="Times New Roman"/>
          <w:sz w:val="24"/>
          <w:szCs w:val="24"/>
        </w:rPr>
        <w:t xml:space="preserve">                     </w:t>
      </w:r>
    </w:p>
    <w:p w14:paraId="4ADD2D94" w14:textId="19BA48AB" w:rsidR="00780730" w:rsidRPr="00E63C01" w:rsidRDefault="00E63C01" w:rsidP="00E63C01">
      <w:pPr>
        <w:spacing w:after="0" w:line="36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00780730" w:rsidRPr="00E63C01">
        <w:rPr>
          <w:rFonts w:ascii="Times New Roman" w:hAnsi="Times New Roman" w:cs="Times New Roman"/>
          <w:sz w:val="24"/>
          <w:szCs w:val="24"/>
        </w:rPr>
        <w:t>Annexure I.</w:t>
      </w:r>
    </w:p>
    <w:p w14:paraId="37F2F0AF" w14:textId="35E8B56E" w:rsidR="00D77478" w:rsidRPr="00E63C01" w:rsidRDefault="00D77478" w:rsidP="00E63C01">
      <w:pPr>
        <w:spacing w:after="0" w:line="360" w:lineRule="auto"/>
        <w:jc w:val="center"/>
        <w:rPr>
          <w:rFonts w:ascii="Times New Roman" w:hAnsi="Times New Roman" w:cs="Times New Roman"/>
          <w:b/>
          <w:bCs/>
          <w:sz w:val="24"/>
          <w:szCs w:val="24"/>
        </w:rPr>
      </w:pPr>
      <w:r w:rsidRPr="00E63C01">
        <w:rPr>
          <w:rFonts w:ascii="Times New Roman" w:hAnsi="Times New Roman" w:cs="Times New Roman"/>
          <w:b/>
          <w:bCs/>
          <w:sz w:val="24"/>
          <w:szCs w:val="24"/>
        </w:rPr>
        <w:t>FORM A</w:t>
      </w:r>
    </w:p>
    <w:p w14:paraId="7E0847AE" w14:textId="3CBBFC86"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Information to be submitted by the NBFCs regarding appointment of SCA/</w:t>
      </w:r>
      <w:r w:rsidR="00551496" w:rsidRPr="00E63C01">
        <w:rPr>
          <w:rFonts w:ascii="Times New Roman" w:hAnsi="Times New Roman" w:cs="Times New Roman"/>
          <w:sz w:val="24"/>
          <w:szCs w:val="24"/>
        </w:rPr>
        <w:t>SA.</w:t>
      </w:r>
    </w:p>
    <w:p w14:paraId="1EB2E3CF"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The company has appointed M/s ______________, Chartered Accountants (Firm Registration</w:t>
      </w:r>
    </w:p>
    <w:p w14:paraId="4FDA50F1"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Number ________________) as Statutory Central Auditor (SCA)/Statutory Auditor (SA) for the</w:t>
      </w:r>
    </w:p>
    <w:p w14:paraId="0560181A"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lastRenderedPageBreak/>
        <w:t>financial year ____ for their 1st/2nd/3rd term.</w:t>
      </w:r>
    </w:p>
    <w:p w14:paraId="52895C29"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2. The company has obtained eligibility certificate from (name and Firm Registration Number</w:t>
      </w:r>
    </w:p>
    <w:p w14:paraId="7AA16C01"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of the audit firm) appointed as SCA/SA of the company for FY ____along with relevant</w:t>
      </w:r>
    </w:p>
    <w:p w14:paraId="1DB95DC6"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information in the format as prescribed by RBI.</w:t>
      </w:r>
    </w:p>
    <w:p w14:paraId="6B4F2EB2"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3. The firm has no past association/association for ______ years with the company as</w:t>
      </w:r>
    </w:p>
    <w:p w14:paraId="57BF6497"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SCA/SA/SBA.</w:t>
      </w:r>
    </w:p>
    <w:p w14:paraId="6482CD7E"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4. The company has verified the said firm’s compliance with all eligibility norms prescribed by</w:t>
      </w:r>
    </w:p>
    <w:p w14:paraId="09125669"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RBI for appointment of SCAs/SAs of NBFCs.</w:t>
      </w:r>
    </w:p>
    <w:p w14:paraId="1F89A262"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Signature</w:t>
      </w:r>
    </w:p>
    <w:p w14:paraId="7E2751D4"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(Name and Designation)</w:t>
      </w:r>
    </w:p>
    <w:p w14:paraId="457B361D"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Date:</w:t>
      </w:r>
    </w:p>
    <w:p w14:paraId="0C93A811" w14:textId="77777777" w:rsidR="00780730" w:rsidRPr="00E63C01" w:rsidRDefault="00780730"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 </w:t>
      </w:r>
    </w:p>
    <w:p w14:paraId="5FF9359E" w14:textId="77777777" w:rsidR="00E63C01" w:rsidRDefault="00E63C01" w:rsidP="00E63C01">
      <w:pPr>
        <w:spacing w:after="0" w:line="360" w:lineRule="auto"/>
        <w:jc w:val="center"/>
        <w:rPr>
          <w:rFonts w:ascii="Times New Roman" w:hAnsi="Times New Roman" w:cs="Times New Roman"/>
          <w:sz w:val="24"/>
          <w:szCs w:val="24"/>
        </w:rPr>
      </w:pPr>
    </w:p>
    <w:p w14:paraId="6FCCB85B" w14:textId="5FA8F5CA" w:rsidR="00780730" w:rsidRPr="00E63C01" w:rsidRDefault="00E63C01" w:rsidP="00E63C01">
      <w:pPr>
        <w:spacing w:after="0" w:line="36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00780730" w:rsidRPr="00E63C01">
        <w:rPr>
          <w:rFonts w:ascii="Times New Roman" w:hAnsi="Times New Roman" w:cs="Times New Roman"/>
          <w:sz w:val="24"/>
          <w:szCs w:val="24"/>
        </w:rPr>
        <w:t>Annexure II</w:t>
      </w:r>
    </w:p>
    <w:p w14:paraId="4DBAB507" w14:textId="22D60F75" w:rsidR="00D77478" w:rsidRPr="00E63C01" w:rsidRDefault="00D77478" w:rsidP="00E63C01">
      <w:pPr>
        <w:spacing w:after="0" w:line="360" w:lineRule="auto"/>
        <w:jc w:val="center"/>
        <w:rPr>
          <w:rFonts w:ascii="Times New Roman" w:hAnsi="Times New Roman" w:cs="Times New Roman"/>
          <w:sz w:val="24"/>
          <w:szCs w:val="24"/>
        </w:rPr>
      </w:pPr>
      <w:r w:rsidRPr="00E63C01">
        <w:rPr>
          <w:rFonts w:ascii="Times New Roman" w:hAnsi="Times New Roman" w:cs="Times New Roman"/>
          <w:sz w:val="24"/>
          <w:szCs w:val="24"/>
        </w:rPr>
        <w:t>FORM B</w:t>
      </w:r>
    </w:p>
    <w:p w14:paraId="0EBFAB22" w14:textId="77777777" w:rsidR="00D77478" w:rsidRPr="00E63C01" w:rsidRDefault="00D77478" w:rsidP="00E63C01">
      <w:pPr>
        <w:spacing w:after="0" w:line="360" w:lineRule="auto"/>
        <w:jc w:val="center"/>
        <w:rPr>
          <w:rFonts w:ascii="Times New Roman" w:hAnsi="Times New Roman" w:cs="Times New Roman"/>
          <w:sz w:val="24"/>
          <w:szCs w:val="24"/>
        </w:rPr>
      </w:pPr>
      <w:r w:rsidRPr="00E63C01">
        <w:rPr>
          <w:rFonts w:ascii="Times New Roman" w:hAnsi="Times New Roman" w:cs="Times New Roman"/>
          <w:sz w:val="24"/>
          <w:szCs w:val="24"/>
        </w:rPr>
        <w:t>Eligibility Certificate from (Name and Firm Registration Number of the firm)</w:t>
      </w:r>
    </w:p>
    <w:p w14:paraId="6A14E5CE" w14:textId="5970B07D"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A. Particulars of the firm:</w:t>
      </w:r>
    </w:p>
    <w:tbl>
      <w:tblPr>
        <w:tblStyle w:val="TableGrid"/>
        <w:tblW w:w="0" w:type="auto"/>
        <w:tblLook w:val="04A0" w:firstRow="1" w:lastRow="0" w:firstColumn="1" w:lastColumn="0" w:noHBand="0" w:noVBand="1"/>
      </w:tblPr>
      <w:tblGrid>
        <w:gridCol w:w="1413"/>
        <w:gridCol w:w="1843"/>
        <w:gridCol w:w="2520"/>
        <w:gridCol w:w="1926"/>
        <w:gridCol w:w="1926"/>
      </w:tblGrid>
      <w:tr w:rsidR="00780730" w:rsidRPr="00E63C01" w14:paraId="1E64DF74" w14:textId="77777777" w:rsidTr="00AD7ADC">
        <w:tc>
          <w:tcPr>
            <w:tcW w:w="1413" w:type="dxa"/>
          </w:tcPr>
          <w:p w14:paraId="1B4402B5" w14:textId="452BDDD6"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Asset</w:t>
            </w:r>
            <w:r w:rsidR="00AD7ADC" w:rsidRPr="00E63C01">
              <w:rPr>
                <w:rFonts w:ascii="Times New Roman" w:hAnsi="Times New Roman" w:cs="Times New Roman"/>
                <w:sz w:val="24"/>
                <w:szCs w:val="24"/>
              </w:rPr>
              <w:t xml:space="preserve"> </w:t>
            </w:r>
            <w:r w:rsidRPr="00E63C01">
              <w:rPr>
                <w:rFonts w:ascii="Times New Roman" w:hAnsi="Times New Roman" w:cs="Times New Roman"/>
                <w:sz w:val="24"/>
                <w:szCs w:val="24"/>
              </w:rPr>
              <w:t>Size of</w:t>
            </w:r>
          </w:p>
          <w:p w14:paraId="6D0B05C2" w14:textId="084F2DB9"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Entity as</w:t>
            </w:r>
            <w:r w:rsidR="00AD7ADC" w:rsidRPr="00E63C01">
              <w:rPr>
                <w:rFonts w:ascii="Times New Roman" w:hAnsi="Times New Roman" w:cs="Times New Roman"/>
                <w:sz w:val="24"/>
                <w:szCs w:val="24"/>
              </w:rPr>
              <w:t xml:space="preserve"> </w:t>
            </w:r>
            <w:r w:rsidRPr="00E63C01">
              <w:rPr>
                <w:rFonts w:ascii="Times New Roman" w:hAnsi="Times New Roman" w:cs="Times New Roman"/>
                <w:sz w:val="24"/>
                <w:szCs w:val="24"/>
              </w:rPr>
              <w:t>on 31</w:t>
            </w:r>
            <w:r w:rsidRPr="00E63C01">
              <w:rPr>
                <w:rFonts w:ascii="Times New Roman" w:hAnsi="Times New Roman" w:cs="Times New Roman"/>
                <w:sz w:val="24"/>
                <w:szCs w:val="24"/>
                <w:vertAlign w:val="superscript"/>
              </w:rPr>
              <w:t>st</w:t>
            </w:r>
            <w:r w:rsidR="00AD7ADC" w:rsidRPr="00E63C01">
              <w:rPr>
                <w:rFonts w:ascii="Times New Roman" w:hAnsi="Times New Roman" w:cs="Times New Roman"/>
                <w:sz w:val="24"/>
                <w:szCs w:val="24"/>
              </w:rPr>
              <w:t xml:space="preserve"> </w:t>
            </w:r>
            <w:r w:rsidRPr="00E63C01">
              <w:rPr>
                <w:rFonts w:ascii="Times New Roman" w:hAnsi="Times New Roman" w:cs="Times New Roman"/>
                <w:sz w:val="24"/>
                <w:szCs w:val="24"/>
              </w:rPr>
              <w:t>March of</w:t>
            </w:r>
          </w:p>
          <w:p w14:paraId="33695AC3" w14:textId="0458F23C"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Previous</w:t>
            </w:r>
            <w:r w:rsidR="00AD7ADC" w:rsidRPr="00E63C01">
              <w:rPr>
                <w:rFonts w:ascii="Times New Roman" w:hAnsi="Times New Roman" w:cs="Times New Roman"/>
                <w:sz w:val="24"/>
                <w:szCs w:val="24"/>
              </w:rPr>
              <w:t xml:space="preserve"> </w:t>
            </w:r>
            <w:r w:rsidRPr="00E63C01">
              <w:rPr>
                <w:rFonts w:ascii="Times New Roman" w:hAnsi="Times New Roman" w:cs="Times New Roman"/>
                <w:sz w:val="24"/>
                <w:szCs w:val="24"/>
              </w:rPr>
              <w:t>Year</w:t>
            </w:r>
          </w:p>
          <w:p w14:paraId="47CCAFAA" w14:textId="77777777" w:rsidR="00780730" w:rsidRPr="00E63C01" w:rsidRDefault="00780730" w:rsidP="00E63C01">
            <w:pPr>
              <w:spacing w:line="360" w:lineRule="auto"/>
              <w:jc w:val="both"/>
              <w:rPr>
                <w:rFonts w:ascii="Times New Roman" w:hAnsi="Times New Roman" w:cs="Times New Roman"/>
                <w:sz w:val="24"/>
                <w:szCs w:val="24"/>
              </w:rPr>
            </w:pPr>
          </w:p>
        </w:tc>
        <w:tc>
          <w:tcPr>
            <w:tcW w:w="1843" w:type="dxa"/>
          </w:tcPr>
          <w:p w14:paraId="0EC17948" w14:textId="40A590E9"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Number of</w:t>
            </w:r>
            <w:r w:rsidR="00AD7ADC" w:rsidRPr="00E63C01">
              <w:rPr>
                <w:rFonts w:ascii="Times New Roman" w:hAnsi="Times New Roman" w:cs="Times New Roman"/>
                <w:sz w:val="24"/>
                <w:szCs w:val="24"/>
              </w:rPr>
              <w:t xml:space="preserve"> </w:t>
            </w:r>
            <w:r w:rsidRPr="00E63C01">
              <w:rPr>
                <w:rFonts w:ascii="Times New Roman" w:hAnsi="Times New Roman" w:cs="Times New Roman"/>
                <w:sz w:val="24"/>
                <w:szCs w:val="24"/>
              </w:rPr>
              <w:t>Full-Time</w:t>
            </w:r>
          </w:p>
          <w:p w14:paraId="224A8498" w14:textId="4F7E1A5B" w:rsidR="00780730" w:rsidRPr="00E63C01" w:rsidRDefault="00AD7ADC"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P</w:t>
            </w:r>
            <w:r w:rsidR="00780730" w:rsidRPr="00E63C01">
              <w:rPr>
                <w:rFonts w:ascii="Times New Roman" w:hAnsi="Times New Roman" w:cs="Times New Roman"/>
                <w:sz w:val="24"/>
                <w:szCs w:val="24"/>
              </w:rPr>
              <w:t>artners</w:t>
            </w:r>
            <w:r w:rsidRPr="00E63C01">
              <w:rPr>
                <w:rFonts w:ascii="Times New Roman" w:hAnsi="Times New Roman" w:cs="Times New Roman"/>
                <w:sz w:val="24"/>
                <w:szCs w:val="24"/>
              </w:rPr>
              <w:t xml:space="preserve"> </w:t>
            </w:r>
            <w:r w:rsidR="00780730" w:rsidRPr="00E63C01">
              <w:rPr>
                <w:rFonts w:ascii="Times New Roman" w:hAnsi="Times New Roman" w:cs="Times New Roman"/>
                <w:sz w:val="24"/>
                <w:szCs w:val="24"/>
              </w:rPr>
              <w:t>(FTPs)</w:t>
            </w:r>
          </w:p>
          <w:p w14:paraId="2B2D0586" w14:textId="4A4E2C08"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associated*</w:t>
            </w:r>
            <w:r w:rsidR="00AD7ADC" w:rsidRPr="00E63C01">
              <w:rPr>
                <w:rFonts w:ascii="Times New Roman" w:hAnsi="Times New Roman" w:cs="Times New Roman"/>
                <w:sz w:val="24"/>
                <w:szCs w:val="24"/>
              </w:rPr>
              <w:t xml:space="preserve"> </w:t>
            </w:r>
            <w:r w:rsidRPr="00E63C01">
              <w:rPr>
                <w:rFonts w:ascii="Times New Roman" w:hAnsi="Times New Roman" w:cs="Times New Roman"/>
                <w:sz w:val="24"/>
                <w:szCs w:val="24"/>
              </w:rPr>
              <w:t>with the</w:t>
            </w:r>
          </w:p>
          <w:p w14:paraId="324ADE7B" w14:textId="64BD9204"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firm for a</w:t>
            </w:r>
            <w:r w:rsidR="00AD7ADC" w:rsidRPr="00E63C01">
              <w:rPr>
                <w:rFonts w:ascii="Times New Roman" w:hAnsi="Times New Roman" w:cs="Times New Roman"/>
                <w:sz w:val="24"/>
                <w:szCs w:val="24"/>
              </w:rPr>
              <w:t xml:space="preserve"> </w:t>
            </w:r>
            <w:r w:rsidRPr="00E63C01">
              <w:rPr>
                <w:rFonts w:ascii="Times New Roman" w:hAnsi="Times New Roman" w:cs="Times New Roman"/>
                <w:sz w:val="24"/>
                <w:szCs w:val="24"/>
              </w:rPr>
              <w:t>period of</w:t>
            </w:r>
          </w:p>
          <w:p w14:paraId="127BE10E" w14:textId="6DD32832"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three (3)</w:t>
            </w:r>
            <w:r w:rsidR="00AD7ADC" w:rsidRPr="00E63C01">
              <w:rPr>
                <w:rFonts w:ascii="Times New Roman" w:hAnsi="Times New Roman" w:cs="Times New Roman"/>
                <w:sz w:val="24"/>
                <w:szCs w:val="24"/>
              </w:rPr>
              <w:t xml:space="preserve"> </w:t>
            </w:r>
            <w:r w:rsidRPr="00E63C01">
              <w:rPr>
                <w:rFonts w:ascii="Times New Roman" w:hAnsi="Times New Roman" w:cs="Times New Roman"/>
                <w:sz w:val="24"/>
                <w:szCs w:val="24"/>
              </w:rPr>
              <w:t>years</w:t>
            </w:r>
          </w:p>
        </w:tc>
        <w:tc>
          <w:tcPr>
            <w:tcW w:w="2520" w:type="dxa"/>
          </w:tcPr>
          <w:p w14:paraId="180C6329" w14:textId="297D44FA"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Out of</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total FTPs,</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Number of</w:t>
            </w:r>
          </w:p>
          <w:p w14:paraId="2B238F68" w14:textId="5FC6FCD1"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FCA</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Partners</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associated</w:t>
            </w:r>
          </w:p>
          <w:p w14:paraId="51ABBF58" w14:textId="623909B0"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with the</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firm for a</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period of</w:t>
            </w:r>
          </w:p>
          <w:p w14:paraId="357596D3" w14:textId="40B9F703"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three (3)</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years</w:t>
            </w:r>
          </w:p>
        </w:tc>
        <w:tc>
          <w:tcPr>
            <w:tcW w:w="1926" w:type="dxa"/>
          </w:tcPr>
          <w:p w14:paraId="5EFA36CE" w14:textId="4CBC9D60"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Number of</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Full Time</w:t>
            </w:r>
          </w:p>
          <w:p w14:paraId="0DEA39AD" w14:textId="24A17060"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Partners/</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 xml:space="preserve">Paid </w:t>
            </w:r>
            <w:r w:rsidR="00551496" w:rsidRPr="00E63C01">
              <w:rPr>
                <w:rFonts w:ascii="Times New Roman" w:hAnsi="Times New Roman" w:cs="Times New Roman"/>
                <w:sz w:val="24"/>
                <w:szCs w:val="24"/>
              </w:rPr>
              <w:t>CAs.</w:t>
            </w:r>
          </w:p>
          <w:p w14:paraId="7B27F417" w14:textId="58588C01" w:rsidR="00780730" w:rsidRPr="00E63C01" w:rsidRDefault="0025208B"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W</w:t>
            </w:r>
            <w:r w:rsidR="00780730" w:rsidRPr="00E63C01">
              <w:rPr>
                <w:rFonts w:ascii="Times New Roman" w:hAnsi="Times New Roman" w:cs="Times New Roman"/>
                <w:sz w:val="24"/>
                <w:szCs w:val="24"/>
              </w:rPr>
              <w:t>ith</w:t>
            </w:r>
            <w:r w:rsidRPr="00E63C01">
              <w:rPr>
                <w:rFonts w:ascii="Times New Roman" w:hAnsi="Times New Roman" w:cs="Times New Roman"/>
                <w:sz w:val="24"/>
                <w:szCs w:val="24"/>
              </w:rPr>
              <w:t xml:space="preserve"> </w:t>
            </w:r>
            <w:r w:rsidR="00780730" w:rsidRPr="00E63C01">
              <w:rPr>
                <w:rFonts w:ascii="Times New Roman" w:hAnsi="Times New Roman" w:cs="Times New Roman"/>
                <w:sz w:val="24"/>
                <w:szCs w:val="24"/>
              </w:rPr>
              <w:t>CISA/ISA</w:t>
            </w:r>
            <w:r w:rsidRPr="00E63C01">
              <w:rPr>
                <w:rFonts w:ascii="Times New Roman" w:hAnsi="Times New Roman" w:cs="Times New Roman"/>
                <w:sz w:val="24"/>
                <w:szCs w:val="24"/>
              </w:rPr>
              <w:t xml:space="preserve"> </w:t>
            </w:r>
            <w:r w:rsidR="00780730" w:rsidRPr="00E63C01">
              <w:rPr>
                <w:rFonts w:ascii="Times New Roman" w:hAnsi="Times New Roman" w:cs="Times New Roman"/>
                <w:sz w:val="24"/>
                <w:szCs w:val="24"/>
              </w:rPr>
              <w:t>Qualification</w:t>
            </w:r>
          </w:p>
        </w:tc>
        <w:tc>
          <w:tcPr>
            <w:tcW w:w="1926" w:type="dxa"/>
          </w:tcPr>
          <w:p w14:paraId="5828F3C0" w14:textId="11F0F78D"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Number of</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Years of</w:t>
            </w:r>
          </w:p>
          <w:p w14:paraId="6A9A5BCC" w14:textId="430BE577"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Audit</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Experience#</w:t>
            </w:r>
          </w:p>
          <w:p w14:paraId="46CC1595" w14:textId="15164B88" w:rsidR="00780730" w:rsidRPr="00E63C01" w:rsidRDefault="00780730" w:rsidP="00E63C01">
            <w:pPr>
              <w:spacing w:line="360" w:lineRule="auto"/>
              <w:jc w:val="both"/>
              <w:rPr>
                <w:rFonts w:ascii="Times New Roman" w:hAnsi="Times New Roman" w:cs="Times New Roman"/>
                <w:sz w:val="24"/>
                <w:szCs w:val="24"/>
              </w:rPr>
            </w:pPr>
            <w:r w:rsidRPr="00E63C01">
              <w:rPr>
                <w:rFonts w:ascii="Times New Roman" w:hAnsi="Times New Roman" w:cs="Times New Roman"/>
                <w:sz w:val="24"/>
                <w:szCs w:val="24"/>
              </w:rPr>
              <w:t>Number of</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Professional</w:t>
            </w:r>
            <w:r w:rsidR="0025208B" w:rsidRPr="00E63C01">
              <w:rPr>
                <w:rFonts w:ascii="Times New Roman" w:hAnsi="Times New Roman" w:cs="Times New Roman"/>
                <w:sz w:val="24"/>
                <w:szCs w:val="24"/>
              </w:rPr>
              <w:t xml:space="preserve"> </w:t>
            </w:r>
            <w:r w:rsidRPr="00E63C01">
              <w:rPr>
                <w:rFonts w:ascii="Times New Roman" w:hAnsi="Times New Roman" w:cs="Times New Roman"/>
                <w:sz w:val="24"/>
                <w:szCs w:val="24"/>
              </w:rPr>
              <w:t>staff</w:t>
            </w:r>
          </w:p>
        </w:tc>
      </w:tr>
      <w:tr w:rsidR="0025208B" w:rsidRPr="00E63C01" w14:paraId="295663C0" w14:textId="77777777" w:rsidTr="00AD7ADC">
        <w:tc>
          <w:tcPr>
            <w:tcW w:w="1413" w:type="dxa"/>
          </w:tcPr>
          <w:p w14:paraId="6306BAF4" w14:textId="77777777" w:rsidR="0025208B" w:rsidRPr="00E63C01" w:rsidRDefault="0025208B" w:rsidP="00E63C01">
            <w:pPr>
              <w:spacing w:line="360" w:lineRule="auto"/>
              <w:jc w:val="both"/>
              <w:rPr>
                <w:rFonts w:ascii="Times New Roman" w:hAnsi="Times New Roman" w:cs="Times New Roman"/>
                <w:sz w:val="24"/>
                <w:szCs w:val="24"/>
              </w:rPr>
            </w:pPr>
          </w:p>
        </w:tc>
        <w:tc>
          <w:tcPr>
            <w:tcW w:w="1843" w:type="dxa"/>
          </w:tcPr>
          <w:p w14:paraId="143F1EBA" w14:textId="77777777" w:rsidR="0025208B" w:rsidRPr="00E63C01" w:rsidRDefault="0025208B" w:rsidP="00E63C01">
            <w:pPr>
              <w:spacing w:line="360" w:lineRule="auto"/>
              <w:jc w:val="both"/>
              <w:rPr>
                <w:rFonts w:ascii="Times New Roman" w:hAnsi="Times New Roman" w:cs="Times New Roman"/>
                <w:sz w:val="24"/>
                <w:szCs w:val="24"/>
              </w:rPr>
            </w:pPr>
          </w:p>
        </w:tc>
        <w:tc>
          <w:tcPr>
            <w:tcW w:w="2520" w:type="dxa"/>
          </w:tcPr>
          <w:p w14:paraId="548A7141" w14:textId="77777777" w:rsidR="0025208B" w:rsidRPr="00E63C01" w:rsidRDefault="0025208B" w:rsidP="00E63C01">
            <w:pPr>
              <w:spacing w:line="360" w:lineRule="auto"/>
              <w:jc w:val="both"/>
              <w:rPr>
                <w:rFonts w:ascii="Times New Roman" w:hAnsi="Times New Roman" w:cs="Times New Roman"/>
                <w:sz w:val="24"/>
                <w:szCs w:val="24"/>
              </w:rPr>
            </w:pPr>
          </w:p>
        </w:tc>
        <w:tc>
          <w:tcPr>
            <w:tcW w:w="1926" w:type="dxa"/>
          </w:tcPr>
          <w:p w14:paraId="5E27A07B" w14:textId="77777777" w:rsidR="0025208B" w:rsidRPr="00E63C01" w:rsidRDefault="0025208B" w:rsidP="00E63C01">
            <w:pPr>
              <w:spacing w:line="360" w:lineRule="auto"/>
              <w:jc w:val="both"/>
              <w:rPr>
                <w:rFonts w:ascii="Times New Roman" w:hAnsi="Times New Roman" w:cs="Times New Roman"/>
                <w:sz w:val="24"/>
                <w:szCs w:val="24"/>
              </w:rPr>
            </w:pPr>
          </w:p>
        </w:tc>
        <w:tc>
          <w:tcPr>
            <w:tcW w:w="1926" w:type="dxa"/>
          </w:tcPr>
          <w:p w14:paraId="31446EAB" w14:textId="77777777" w:rsidR="0025208B" w:rsidRPr="00E63C01" w:rsidRDefault="0025208B" w:rsidP="00E63C01">
            <w:pPr>
              <w:spacing w:line="360" w:lineRule="auto"/>
              <w:jc w:val="both"/>
              <w:rPr>
                <w:rFonts w:ascii="Times New Roman" w:hAnsi="Times New Roman" w:cs="Times New Roman"/>
                <w:sz w:val="24"/>
                <w:szCs w:val="24"/>
              </w:rPr>
            </w:pPr>
          </w:p>
        </w:tc>
      </w:tr>
    </w:tbl>
    <w:p w14:paraId="40686C3F"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*Exclusively associated in case of all Commercial Banks (excluding RRBs), and</w:t>
      </w:r>
    </w:p>
    <w:p w14:paraId="010D8B27"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UCBs/NBFCs with asset size of more than ₹ 1,000 crore</w:t>
      </w:r>
    </w:p>
    <w:p w14:paraId="7F9FF79C"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#Details may be furnished separately for experience as SCAs/SAs and SBAs</w:t>
      </w:r>
    </w:p>
    <w:p w14:paraId="36EB0E77"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B. Additional Information:</w:t>
      </w:r>
    </w:p>
    <w:p w14:paraId="7296B4BB"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(i) Copy of Constitution Certificate.</w:t>
      </w:r>
    </w:p>
    <w:p w14:paraId="1AA07168" w14:textId="01BAFFAA"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(ii) Whether the firm is a member of any network of audit </w:t>
      </w:r>
      <w:r w:rsidR="00551496" w:rsidRPr="00E63C01">
        <w:rPr>
          <w:rFonts w:ascii="Times New Roman" w:hAnsi="Times New Roman" w:cs="Times New Roman"/>
          <w:sz w:val="24"/>
          <w:szCs w:val="24"/>
        </w:rPr>
        <w:t>firms,</w:t>
      </w:r>
      <w:r w:rsidRPr="00E63C01">
        <w:rPr>
          <w:rFonts w:ascii="Times New Roman" w:hAnsi="Times New Roman" w:cs="Times New Roman"/>
          <w:sz w:val="24"/>
          <w:szCs w:val="24"/>
        </w:rPr>
        <w:t xml:space="preserve"> or any partner of the firm is a</w:t>
      </w:r>
    </w:p>
    <w:p w14:paraId="182B65D8"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partner in any other audit firm? If yes, details thereof.</w:t>
      </w:r>
    </w:p>
    <w:p w14:paraId="53EED8BF"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lastRenderedPageBreak/>
        <w:t>(iii) Whether the firm has been appointed as SCA/SA by any other Commercial Bank</w:t>
      </w:r>
    </w:p>
    <w:p w14:paraId="0CFE09F5" w14:textId="44224E7F"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w:t>
      </w:r>
      <w:r w:rsidR="00551496" w:rsidRPr="00E63C01">
        <w:rPr>
          <w:rFonts w:ascii="Times New Roman" w:hAnsi="Times New Roman" w:cs="Times New Roman"/>
          <w:sz w:val="24"/>
          <w:szCs w:val="24"/>
        </w:rPr>
        <w:t>Excluding</w:t>
      </w:r>
      <w:r w:rsidRPr="00E63C01">
        <w:rPr>
          <w:rFonts w:ascii="Times New Roman" w:hAnsi="Times New Roman" w:cs="Times New Roman"/>
          <w:sz w:val="24"/>
          <w:szCs w:val="24"/>
        </w:rPr>
        <w:t xml:space="preserve"> RRBs) and/or All India Financial Institution (AIFI)/RBI/NBFC/UCB in the present</w:t>
      </w:r>
    </w:p>
    <w:p w14:paraId="08D0A511"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financial year? If yes, details thereof.</w:t>
      </w:r>
    </w:p>
    <w:p w14:paraId="47594555" w14:textId="55CD8571"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 xml:space="preserve">(iv)Whether the firm has been debarred from taking up audit assignments by </w:t>
      </w:r>
      <w:r w:rsidR="00551496" w:rsidRPr="00E63C01">
        <w:rPr>
          <w:rFonts w:ascii="Times New Roman" w:hAnsi="Times New Roman" w:cs="Times New Roman"/>
          <w:sz w:val="24"/>
          <w:szCs w:val="24"/>
        </w:rPr>
        <w:t>any.</w:t>
      </w:r>
    </w:p>
    <w:p w14:paraId="46C5A4A5"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regulator/Government agency? If yes, details thereof.</w:t>
      </w:r>
    </w:p>
    <w:p w14:paraId="274A34D2"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(v) Details of disciplinary proceedings etc. against firm by any Financial</w:t>
      </w:r>
    </w:p>
    <w:p w14:paraId="64D91ED3"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Regulator/Government agency during last three years, both closed and pending.</w:t>
      </w:r>
    </w:p>
    <w:p w14:paraId="788069E1"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C. Declaration from the firm</w:t>
      </w:r>
    </w:p>
    <w:p w14:paraId="716AC5C9"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The firm complies with all eligibility norms prescribed by RBI regarding appointment of</w:t>
      </w:r>
    </w:p>
    <w:p w14:paraId="5806B627" w14:textId="6960CFAE"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SCAs/SAs of Commercial Banks (excluding RRBs)/UCBs/NBFCs (as applicable). It is certified</w:t>
      </w:r>
      <w:r w:rsidR="008C7DFF" w:rsidRPr="00E63C01">
        <w:rPr>
          <w:rFonts w:ascii="Times New Roman" w:hAnsi="Times New Roman" w:cs="Times New Roman"/>
          <w:sz w:val="24"/>
          <w:szCs w:val="24"/>
        </w:rPr>
        <w:t xml:space="preserve"> </w:t>
      </w:r>
      <w:r w:rsidRPr="00E63C01">
        <w:rPr>
          <w:rFonts w:ascii="Times New Roman" w:hAnsi="Times New Roman" w:cs="Times New Roman"/>
          <w:sz w:val="24"/>
          <w:szCs w:val="24"/>
        </w:rPr>
        <w:t>that neither I nor any of our partners / members of my / their families (family will include</w:t>
      </w:r>
      <w:r w:rsidR="008C7DFF" w:rsidRPr="00E63C01">
        <w:rPr>
          <w:rFonts w:ascii="Times New Roman" w:hAnsi="Times New Roman" w:cs="Times New Roman"/>
          <w:sz w:val="24"/>
          <w:szCs w:val="24"/>
        </w:rPr>
        <w:t xml:space="preserve"> </w:t>
      </w:r>
      <w:r w:rsidRPr="00E63C01">
        <w:rPr>
          <w:rFonts w:ascii="Times New Roman" w:hAnsi="Times New Roman" w:cs="Times New Roman"/>
          <w:sz w:val="24"/>
          <w:szCs w:val="24"/>
        </w:rPr>
        <w:t xml:space="preserve">besides spouse, only children, parents, brothers, </w:t>
      </w:r>
      <w:r w:rsidR="00551496" w:rsidRPr="00E63C01">
        <w:rPr>
          <w:rFonts w:ascii="Times New Roman" w:hAnsi="Times New Roman" w:cs="Times New Roman"/>
          <w:sz w:val="24"/>
          <w:szCs w:val="24"/>
        </w:rPr>
        <w:t>sisters,</w:t>
      </w:r>
      <w:r w:rsidRPr="00E63C01">
        <w:rPr>
          <w:rFonts w:ascii="Times New Roman" w:hAnsi="Times New Roman" w:cs="Times New Roman"/>
          <w:sz w:val="24"/>
          <w:szCs w:val="24"/>
        </w:rPr>
        <w:t xml:space="preserve"> or any of them who are wholly or </w:t>
      </w:r>
      <w:r w:rsidR="008C7DFF" w:rsidRPr="00E63C01">
        <w:rPr>
          <w:rFonts w:ascii="Times New Roman" w:hAnsi="Times New Roman" w:cs="Times New Roman"/>
          <w:sz w:val="24"/>
          <w:szCs w:val="24"/>
        </w:rPr>
        <w:t xml:space="preserve"> </w:t>
      </w:r>
      <w:r w:rsidRPr="00E63C01">
        <w:rPr>
          <w:rFonts w:ascii="Times New Roman" w:hAnsi="Times New Roman" w:cs="Times New Roman"/>
          <w:sz w:val="24"/>
          <w:szCs w:val="24"/>
        </w:rPr>
        <w:t>mainly dependent on the Chartered Accountants) or the firm / company in which I am / they</w:t>
      </w:r>
      <w:r w:rsidR="008C7DFF" w:rsidRPr="00E63C01">
        <w:rPr>
          <w:rFonts w:ascii="Times New Roman" w:hAnsi="Times New Roman" w:cs="Times New Roman"/>
          <w:sz w:val="24"/>
          <w:szCs w:val="24"/>
        </w:rPr>
        <w:t xml:space="preserve"> </w:t>
      </w:r>
      <w:r w:rsidRPr="00E63C01">
        <w:rPr>
          <w:rFonts w:ascii="Times New Roman" w:hAnsi="Times New Roman" w:cs="Times New Roman"/>
          <w:sz w:val="24"/>
          <w:szCs w:val="24"/>
        </w:rPr>
        <w:t>are partners / directors15 have been declared as wilful defaulter by any bank / financial</w:t>
      </w:r>
      <w:r w:rsidR="008C7DFF" w:rsidRPr="00E63C01">
        <w:rPr>
          <w:rFonts w:ascii="Times New Roman" w:hAnsi="Times New Roman" w:cs="Times New Roman"/>
          <w:sz w:val="24"/>
          <w:szCs w:val="24"/>
        </w:rPr>
        <w:t xml:space="preserve"> </w:t>
      </w:r>
      <w:r w:rsidRPr="00E63C01">
        <w:rPr>
          <w:rFonts w:ascii="Times New Roman" w:hAnsi="Times New Roman" w:cs="Times New Roman"/>
          <w:sz w:val="24"/>
          <w:szCs w:val="24"/>
        </w:rPr>
        <w:t>institution.</w:t>
      </w:r>
    </w:p>
    <w:p w14:paraId="1486CA9D"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It is confirmed that the information provided above is true and correct.</w:t>
      </w:r>
    </w:p>
    <w:p w14:paraId="3CCD51BF" w14:textId="77777777" w:rsidR="008C7DFF" w:rsidRPr="00E63C01" w:rsidRDefault="008C7DFF" w:rsidP="00E63C01">
      <w:pPr>
        <w:spacing w:after="0" w:line="360" w:lineRule="auto"/>
        <w:jc w:val="both"/>
        <w:rPr>
          <w:rFonts w:ascii="Times New Roman" w:hAnsi="Times New Roman" w:cs="Times New Roman"/>
          <w:sz w:val="24"/>
          <w:szCs w:val="24"/>
        </w:rPr>
      </w:pPr>
    </w:p>
    <w:p w14:paraId="5FB41AEF" w14:textId="77777777" w:rsidR="008C7DFF" w:rsidRPr="00E63C01" w:rsidRDefault="008C7DFF" w:rsidP="00E63C01">
      <w:pPr>
        <w:spacing w:after="0" w:line="360" w:lineRule="auto"/>
        <w:jc w:val="both"/>
        <w:rPr>
          <w:rFonts w:ascii="Times New Roman" w:hAnsi="Times New Roman" w:cs="Times New Roman"/>
          <w:sz w:val="24"/>
          <w:szCs w:val="24"/>
        </w:rPr>
      </w:pPr>
    </w:p>
    <w:p w14:paraId="1217B7B7" w14:textId="2BC5D61F"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Signature of the Partner</w:t>
      </w:r>
    </w:p>
    <w:p w14:paraId="32EF9051"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(Name of the Partner)</w:t>
      </w:r>
    </w:p>
    <w:p w14:paraId="2B804D0B" w14:textId="77777777" w:rsidR="00D77478" w:rsidRPr="00E63C01" w:rsidRDefault="00D77478"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Date:</w:t>
      </w:r>
    </w:p>
    <w:p w14:paraId="05CBC77C" w14:textId="0E529224" w:rsidR="00D77478" w:rsidRPr="00E63C01" w:rsidRDefault="008C7DFF" w:rsidP="00E63C01">
      <w:pPr>
        <w:spacing w:after="0" w:line="360" w:lineRule="auto"/>
        <w:jc w:val="both"/>
        <w:rPr>
          <w:rFonts w:ascii="Times New Roman" w:hAnsi="Times New Roman" w:cs="Times New Roman"/>
          <w:sz w:val="24"/>
          <w:szCs w:val="24"/>
        </w:rPr>
      </w:pPr>
      <w:r w:rsidRPr="00E63C01">
        <w:rPr>
          <w:rFonts w:ascii="Times New Roman" w:hAnsi="Times New Roman" w:cs="Times New Roman"/>
          <w:sz w:val="24"/>
          <w:szCs w:val="24"/>
        </w:rPr>
        <w:t>(</w:t>
      </w:r>
      <w:r w:rsidR="00D77478" w:rsidRPr="00E63C01">
        <w:rPr>
          <w:rFonts w:ascii="Times New Roman" w:hAnsi="Times New Roman" w:cs="Times New Roman"/>
          <w:sz w:val="24"/>
          <w:szCs w:val="24"/>
        </w:rPr>
        <w:t xml:space="preserve"> For the purpose of this declaration, the credit facilities availed by companies where the partner of a firm has been</w:t>
      </w:r>
      <w:r w:rsidRPr="00E63C01">
        <w:rPr>
          <w:rFonts w:ascii="Times New Roman" w:hAnsi="Times New Roman" w:cs="Times New Roman"/>
          <w:sz w:val="24"/>
          <w:szCs w:val="24"/>
        </w:rPr>
        <w:t xml:space="preserve"> </w:t>
      </w:r>
      <w:r w:rsidR="00D77478" w:rsidRPr="00E63C01">
        <w:rPr>
          <w:rFonts w:ascii="Times New Roman" w:hAnsi="Times New Roman" w:cs="Times New Roman"/>
          <w:sz w:val="24"/>
          <w:szCs w:val="24"/>
        </w:rPr>
        <w:t>appointed as non-executive director in a professional capacity having no financial interest shall not be included.</w:t>
      </w:r>
      <w:r w:rsidRPr="00E63C01">
        <w:rPr>
          <w:rFonts w:ascii="Times New Roman" w:hAnsi="Times New Roman" w:cs="Times New Roman"/>
          <w:sz w:val="24"/>
          <w:szCs w:val="24"/>
        </w:rPr>
        <w:t>)</w:t>
      </w:r>
    </w:p>
    <w:sectPr w:rsidR="00D77478" w:rsidRPr="00E63C01" w:rsidSect="00EE74A2">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5014B" w14:textId="77777777" w:rsidR="00311F61" w:rsidRDefault="00311F61" w:rsidP="006D4924">
      <w:pPr>
        <w:spacing w:after="0" w:line="240" w:lineRule="auto"/>
      </w:pPr>
      <w:r>
        <w:separator/>
      </w:r>
    </w:p>
  </w:endnote>
  <w:endnote w:type="continuationSeparator" w:id="0">
    <w:p w14:paraId="69986C40" w14:textId="77777777" w:rsidR="00311F61" w:rsidRDefault="00311F61" w:rsidP="006D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70024"/>
      <w:docPartObj>
        <w:docPartGallery w:val="Page Numbers (Bottom of Page)"/>
        <w:docPartUnique/>
      </w:docPartObj>
    </w:sdtPr>
    <w:sdtEndPr/>
    <w:sdtContent>
      <w:sdt>
        <w:sdtPr>
          <w:id w:val="92170025"/>
          <w:docPartObj>
            <w:docPartGallery w:val="Page Numbers (Top of Page)"/>
            <w:docPartUnique/>
          </w:docPartObj>
        </w:sdtPr>
        <w:sdtEndPr/>
        <w:sdtContent>
          <w:p w14:paraId="5D9C602F" w14:textId="0CD413BB" w:rsidR="006D4924" w:rsidRDefault="006D4924" w:rsidP="006D4924">
            <w:pPr>
              <w:pStyle w:val="Footer"/>
              <w:shd w:val="clear" w:color="auto" w:fill="E81818"/>
            </w:pPr>
            <w:r>
              <w:rPr>
                <w:b/>
                <w:noProof/>
                <w:color w:val="FFFFFF" w:themeColor="background1"/>
                <w:sz w:val="18"/>
                <w:szCs w:val="18"/>
                <w:lang w:eastAsia="en-IN"/>
              </w:rPr>
              <mc:AlternateContent>
                <mc:Choice Requires="wps">
                  <w:drawing>
                    <wp:anchor distT="45720" distB="45720" distL="114300" distR="114300" simplePos="0" relativeHeight="251662336" behindDoc="0" locked="0" layoutInCell="1" allowOverlap="1" wp14:anchorId="7A3EFBC7" wp14:editId="5D4DF3DB">
                      <wp:simplePos x="0" y="0"/>
                      <wp:positionH relativeFrom="column">
                        <wp:posOffset>3121025</wp:posOffset>
                      </wp:positionH>
                      <wp:positionV relativeFrom="paragraph">
                        <wp:posOffset>-36195</wp:posOffset>
                      </wp:positionV>
                      <wp:extent cx="2486660" cy="490855"/>
                      <wp:effectExtent l="0" t="0" r="8890" b="444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490855"/>
                              </a:xfrm>
                              <a:prstGeom prst="rect">
                                <a:avLst/>
                              </a:prstGeom>
                              <a:solidFill>
                                <a:srgbClr val="FFFFFF"/>
                              </a:solidFill>
                              <a:ln w="9525">
                                <a:noFill/>
                                <a:miter lim="800000"/>
                                <a:headEnd/>
                                <a:tailEnd/>
                              </a:ln>
                            </wps:spPr>
                            <wps:txbx>
                              <w:txbxContent>
                                <w:p w14:paraId="4A0EA08E" w14:textId="77777777" w:rsidR="006D4924" w:rsidRPr="005D76F8" w:rsidRDefault="006D4924" w:rsidP="006D4924">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2E323D88" w14:textId="77777777" w:rsidR="006D4924" w:rsidRPr="005D76F8" w:rsidRDefault="006D4924" w:rsidP="006D4924">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0.7</w:t>
                                  </w:r>
                                  <w:r w:rsidRPr="005D76F8">
                                    <w:rPr>
                                      <w:rFonts w:ascii="Calibri Light" w:hAnsi="Calibri Light" w:cs="Times New Roman"/>
                                      <w:color w:val="595959"/>
                                      <w:sz w:val="18"/>
                                    </w:rPr>
                                    <w:t xml:space="preserve"> </w:t>
                                  </w:r>
                                </w:p>
                                <w:p w14:paraId="586F4AFE" w14:textId="77777777" w:rsidR="006D4924" w:rsidRDefault="006D4924" w:rsidP="006D49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EFBC7" id="_x0000_t202" coordsize="21600,21600" o:spt="202" path="m,l,21600r21600,l21600,xe">
                      <v:stroke joinstyle="miter"/>
                      <v:path gradientshapeok="t" o:connecttype="rect"/>
                    </v:shapetype>
                    <v:shape id="Text Box 9" o:spid="_x0000_s1027" type="#_x0000_t202" style="position:absolute;margin-left:245.75pt;margin-top:-2.85pt;width:195.8pt;height:3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" stroked="f">
                      <v:textbox>
                        <w:txbxContent>
                          <w:p w14:paraId="4A0EA08E" w14:textId="77777777" w:rsidR="006D4924" w:rsidRPr="005D76F8" w:rsidRDefault="006D4924" w:rsidP="006D4924">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2E323D88" w14:textId="77777777" w:rsidR="006D4924" w:rsidRPr="005D76F8" w:rsidRDefault="006D4924" w:rsidP="006D4924">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0.7</w:t>
                            </w:r>
                            <w:r w:rsidRPr="005D76F8">
                              <w:rPr>
                                <w:rFonts w:ascii="Calibri Light" w:hAnsi="Calibri Light" w:cs="Times New Roman"/>
                                <w:color w:val="595959"/>
                                <w:sz w:val="18"/>
                              </w:rPr>
                              <w:t xml:space="preserve"> </w:t>
                            </w:r>
                          </w:p>
                          <w:p w14:paraId="586F4AFE" w14:textId="77777777" w:rsidR="006D4924" w:rsidRDefault="006D4924" w:rsidP="006D4924"/>
                        </w:txbxContent>
                      </v:textbox>
                      <w10:wrap type="square"/>
                    </v:shape>
                  </w:pict>
                </mc:Fallback>
              </mc:AlternateContent>
            </w:r>
            <w:r>
              <w:rPr>
                <w:b/>
                <w:noProof/>
                <w:color w:val="FFFFFF" w:themeColor="background1"/>
                <w:lang w:eastAsia="en-IN"/>
              </w:rPr>
              <mc:AlternateContent>
                <mc:Choice Requires="wps">
                  <w:drawing>
                    <wp:anchor distT="0" distB="0" distL="114300" distR="114300" simplePos="0" relativeHeight="251663360" behindDoc="0" locked="0" layoutInCell="1" allowOverlap="1" wp14:anchorId="12910E6D" wp14:editId="61E3145B">
                      <wp:simplePos x="0" y="0"/>
                      <wp:positionH relativeFrom="column">
                        <wp:posOffset>2796540</wp:posOffset>
                      </wp:positionH>
                      <wp:positionV relativeFrom="paragraph">
                        <wp:posOffset>1270</wp:posOffset>
                      </wp:positionV>
                      <wp:extent cx="27305" cy="132080"/>
                      <wp:effectExtent l="0" t="0" r="10795"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7305" cy="13208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85AB8" id="Rectangle 8" o:spid="_x0000_s1026" style="position:absolute;margin-left:220.2pt;margin-top:.1pt;width:2.15pt;height:10.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" fillcolor="yellow" strokecolor="yellow" strokeweight="1pt">
                      <v:path arrowok="t"/>
                    </v:rect>
                  </w:pict>
                </mc:Fallback>
              </mc:AlternateContent>
            </w:r>
            <w:r w:rsidRPr="00DF5843">
              <w:rPr>
                <w:b/>
                <w:color w:val="FFFFFF" w:themeColor="background1"/>
                <w:sz w:val="18"/>
                <w:szCs w:val="18"/>
              </w:rPr>
              <w:t xml:space="preserve">Page </w:t>
            </w:r>
            <w:r w:rsidRPr="00DF5843">
              <w:rPr>
                <w:b/>
                <w:bCs/>
                <w:color w:val="FFFFFF" w:themeColor="background1"/>
                <w:sz w:val="18"/>
                <w:szCs w:val="18"/>
              </w:rPr>
              <w:fldChar w:fldCharType="begin"/>
            </w:r>
            <w:r w:rsidRPr="00DF5843">
              <w:rPr>
                <w:b/>
                <w:bCs/>
                <w:color w:val="FFFFFF" w:themeColor="background1"/>
                <w:sz w:val="18"/>
                <w:szCs w:val="18"/>
              </w:rPr>
              <w:instrText xml:space="preserve"> PAGE </w:instrText>
            </w:r>
            <w:r w:rsidRPr="00DF5843">
              <w:rPr>
                <w:b/>
                <w:bCs/>
                <w:color w:val="FFFFFF" w:themeColor="background1"/>
                <w:sz w:val="18"/>
                <w:szCs w:val="18"/>
              </w:rPr>
              <w:fldChar w:fldCharType="separate"/>
            </w:r>
            <w:r w:rsidR="00932110">
              <w:rPr>
                <w:b/>
                <w:bCs/>
                <w:noProof/>
                <w:color w:val="FFFFFF" w:themeColor="background1"/>
                <w:sz w:val="18"/>
                <w:szCs w:val="18"/>
              </w:rPr>
              <w:t>1</w:t>
            </w:r>
            <w:r w:rsidRPr="00DF5843">
              <w:rPr>
                <w:b/>
                <w:bCs/>
                <w:color w:val="FFFFFF" w:themeColor="background1"/>
                <w:sz w:val="18"/>
                <w:szCs w:val="18"/>
              </w:rPr>
              <w:fldChar w:fldCharType="end"/>
            </w:r>
            <w:r w:rsidRPr="00DF5843">
              <w:rPr>
                <w:b/>
                <w:color w:val="FFFFFF" w:themeColor="background1"/>
                <w:sz w:val="18"/>
                <w:szCs w:val="18"/>
              </w:rPr>
              <w:t xml:space="preserve"> of </w:t>
            </w:r>
            <w:r w:rsidRPr="00DF5843">
              <w:rPr>
                <w:b/>
                <w:bCs/>
                <w:color w:val="FFFFFF" w:themeColor="background1"/>
                <w:sz w:val="18"/>
                <w:szCs w:val="18"/>
              </w:rPr>
              <w:fldChar w:fldCharType="begin"/>
            </w:r>
            <w:r w:rsidRPr="00DF5843">
              <w:rPr>
                <w:b/>
                <w:bCs/>
                <w:color w:val="FFFFFF" w:themeColor="background1"/>
                <w:sz w:val="18"/>
                <w:szCs w:val="18"/>
              </w:rPr>
              <w:instrText xml:space="preserve"> NUMPAGES  </w:instrText>
            </w:r>
            <w:r w:rsidRPr="00DF5843">
              <w:rPr>
                <w:b/>
                <w:bCs/>
                <w:color w:val="FFFFFF" w:themeColor="background1"/>
                <w:sz w:val="18"/>
                <w:szCs w:val="18"/>
              </w:rPr>
              <w:fldChar w:fldCharType="separate"/>
            </w:r>
            <w:r w:rsidR="00932110">
              <w:rPr>
                <w:b/>
                <w:bCs/>
                <w:noProof/>
                <w:color w:val="FFFFFF" w:themeColor="background1"/>
                <w:sz w:val="18"/>
                <w:szCs w:val="18"/>
              </w:rPr>
              <w:t>11</w:t>
            </w:r>
            <w:r w:rsidRPr="00DF5843">
              <w:rPr>
                <w:b/>
                <w:bCs/>
                <w:color w:val="FFFFFF" w:themeColor="background1"/>
                <w:sz w:val="18"/>
                <w:szCs w:val="18"/>
              </w:rPr>
              <w:fldChar w:fldCharType="end"/>
            </w:r>
          </w:p>
        </w:sdtContent>
      </w:sdt>
    </w:sdtContent>
  </w:sdt>
  <w:p w14:paraId="5322D47F" w14:textId="77777777" w:rsidR="006D4924" w:rsidRDefault="006D4924" w:rsidP="006D4924">
    <w:pPr>
      <w:pStyle w:val="Footer"/>
    </w:pPr>
  </w:p>
  <w:p w14:paraId="38EA16FD" w14:textId="77777777" w:rsidR="006D4924" w:rsidRDefault="006D4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135FC" w14:textId="77777777" w:rsidR="00311F61" w:rsidRDefault="00311F61" w:rsidP="006D4924">
      <w:pPr>
        <w:spacing w:after="0" w:line="240" w:lineRule="auto"/>
      </w:pPr>
      <w:r>
        <w:separator/>
      </w:r>
    </w:p>
  </w:footnote>
  <w:footnote w:type="continuationSeparator" w:id="0">
    <w:p w14:paraId="160988EA" w14:textId="77777777" w:rsidR="00311F61" w:rsidRDefault="00311F61" w:rsidP="006D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A874" w14:textId="77777777" w:rsidR="006D4924" w:rsidRDefault="006D4924" w:rsidP="006D4924">
    <w:pPr>
      <w:spacing w:after="0" w:line="240" w:lineRule="auto"/>
      <w:jc w:val="right"/>
    </w:pPr>
    <w:r>
      <w:rPr>
        <w:noProof/>
        <w:lang w:eastAsia="en-IN"/>
      </w:rPr>
      <mc:AlternateContent>
        <mc:Choice Requires="wps">
          <w:drawing>
            <wp:anchor distT="45720" distB="45720" distL="114300" distR="114300" simplePos="0" relativeHeight="251660288" behindDoc="0" locked="0" layoutInCell="1" allowOverlap="1" wp14:anchorId="032C279E" wp14:editId="37C376AC">
              <wp:simplePos x="0" y="0"/>
              <wp:positionH relativeFrom="column">
                <wp:posOffset>2969260</wp:posOffset>
              </wp:positionH>
              <wp:positionV relativeFrom="paragraph">
                <wp:posOffset>-291465</wp:posOffset>
              </wp:positionV>
              <wp:extent cx="3625850" cy="469900"/>
              <wp:effectExtent l="0" t="0" r="0" b="63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469900"/>
                      </a:xfrm>
                      <a:prstGeom prst="rect">
                        <a:avLst/>
                      </a:prstGeom>
                      <a:solidFill>
                        <a:srgbClr val="FFFFFF"/>
                      </a:solidFill>
                      <a:ln w="9525">
                        <a:noFill/>
                        <a:miter lim="800000"/>
                        <a:headEnd/>
                        <a:tailEnd/>
                      </a:ln>
                    </wps:spPr>
                    <wps:txbx>
                      <w:txbxContent>
                        <w:p w14:paraId="3A648578" w14:textId="77777777" w:rsidR="006D4924" w:rsidRPr="006D4924" w:rsidRDefault="006D4924" w:rsidP="006D4924">
                          <w:pPr>
                            <w:spacing w:after="0" w:line="240" w:lineRule="auto"/>
                            <w:jc w:val="right"/>
                            <w:rPr>
                              <w:rFonts w:ascii="Calibri" w:hAnsi="Calibri" w:cs="Times New Roman"/>
                              <w:b/>
                              <w:color w:val="595959"/>
                              <w:sz w:val="14"/>
                              <w:szCs w:val="14"/>
                            </w:rPr>
                          </w:pPr>
                          <w:r w:rsidRPr="006D4924">
                            <w:rPr>
                              <w:rFonts w:ascii="Calibri" w:hAnsi="Calibri" w:cs="Times New Roman"/>
                              <w:b/>
                              <w:color w:val="595959"/>
                              <w:sz w:val="14"/>
                              <w:szCs w:val="14"/>
                            </w:rPr>
                            <w:t xml:space="preserve">Manappuram Finance Limited </w:t>
                          </w:r>
                        </w:p>
                        <w:p w14:paraId="0AC9BA0E" w14:textId="6E80D056" w:rsidR="006D4924" w:rsidRPr="006D4924" w:rsidRDefault="006D4924" w:rsidP="006D4924">
                          <w:pPr>
                            <w:spacing w:after="0" w:line="360" w:lineRule="auto"/>
                            <w:jc w:val="right"/>
                            <w:rPr>
                              <w:rFonts w:ascii="Times New Roman" w:hAnsi="Times New Roman" w:cs="Times New Roman"/>
                              <w:b/>
                              <w:bCs/>
                              <w:sz w:val="14"/>
                              <w:szCs w:val="14"/>
                            </w:rPr>
                          </w:pPr>
                          <w:r w:rsidRPr="006D4924">
                            <w:rPr>
                              <w:rFonts w:ascii="Times New Roman" w:hAnsi="Times New Roman" w:cs="Times New Roman"/>
                              <w:b/>
                              <w:bCs/>
                              <w:sz w:val="14"/>
                              <w:szCs w:val="14"/>
                            </w:rPr>
                            <w:t xml:space="preserve">      Policy for Appointment/Re- Appointment of Statutory Auditors</w:t>
                          </w:r>
                        </w:p>
                        <w:p w14:paraId="543174CE" w14:textId="77777777" w:rsidR="006D4924" w:rsidRPr="005D76F8" w:rsidRDefault="006D4924" w:rsidP="006D4924">
                          <w:pPr>
                            <w:spacing w:after="0" w:line="240" w:lineRule="auto"/>
                            <w:jc w:val="right"/>
                            <w:rPr>
                              <w:rFonts w:ascii="Calibri" w:hAnsi="Calibri" w:cs="Times New Roman"/>
                              <w:b/>
                              <w:color w:val="595959"/>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C279E" id="_x0000_t202" coordsize="21600,21600" o:spt="202" path="m,l,21600r21600,l21600,xe">
              <v:stroke joinstyle="miter"/>
              <v:path gradientshapeok="t" o:connecttype="rect"/>
            </v:shapetype>
            <v:shape id="Text Box 10" o:spid="_x0000_s1026" type="#_x0000_t202" style="position:absolute;left:0;text-align:left;margin-left:233.8pt;margin-top:-22.95pt;width:285.5pt;height:3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" stroked="f">
              <v:textbox>
                <w:txbxContent>
                  <w:p w14:paraId="3A648578" w14:textId="77777777" w:rsidR="006D4924" w:rsidRPr="006D4924" w:rsidRDefault="006D4924" w:rsidP="006D4924">
                    <w:pPr>
                      <w:spacing w:after="0" w:line="240" w:lineRule="auto"/>
                      <w:jc w:val="right"/>
                      <w:rPr>
                        <w:rFonts w:ascii="Calibri" w:hAnsi="Calibri" w:cs="Times New Roman"/>
                        <w:b/>
                        <w:color w:val="595959"/>
                        <w:sz w:val="14"/>
                        <w:szCs w:val="14"/>
                      </w:rPr>
                    </w:pPr>
                    <w:r w:rsidRPr="006D4924">
                      <w:rPr>
                        <w:rFonts w:ascii="Calibri" w:hAnsi="Calibri" w:cs="Times New Roman"/>
                        <w:b/>
                        <w:color w:val="595959"/>
                        <w:sz w:val="14"/>
                        <w:szCs w:val="14"/>
                      </w:rPr>
                      <w:t xml:space="preserve">Manappuram Finance Limited </w:t>
                    </w:r>
                  </w:p>
                  <w:p w14:paraId="0AC9BA0E" w14:textId="6E80D056" w:rsidR="006D4924" w:rsidRPr="006D4924" w:rsidRDefault="006D4924" w:rsidP="006D4924">
                    <w:pPr>
                      <w:spacing w:after="0" w:line="360" w:lineRule="auto"/>
                      <w:jc w:val="right"/>
                      <w:rPr>
                        <w:rFonts w:ascii="Times New Roman" w:hAnsi="Times New Roman" w:cs="Times New Roman"/>
                        <w:b/>
                        <w:bCs/>
                        <w:sz w:val="14"/>
                        <w:szCs w:val="14"/>
                      </w:rPr>
                    </w:pPr>
                    <w:r w:rsidRPr="006D4924">
                      <w:rPr>
                        <w:rFonts w:ascii="Times New Roman" w:hAnsi="Times New Roman" w:cs="Times New Roman"/>
                        <w:b/>
                        <w:bCs/>
                        <w:sz w:val="14"/>
                        <w:szCs w:val="14"/>
                      </w:rPr>
                      <w:t xml:space="preserve">      </w:t>
                    </w:r>
                    <w:r w:rsidRPr="006D4924">
                      <w:rPr>
                        <w:rFonts w:ascii="Times New Roman" w:hAnsi="Times New Roman" w:cs="Times New Roman"/>
                        <w:b/>
                        <w:bCs/>
                        <w:sz w:val="14"/>
                        <w:szCs w:val="14"/>
                      </w:rPr>
                      <w:t>Policy for Appointment/Re-</w:t>
                    </w:r>
                    <w:r w:rsidRPr="006D4924">
                      <w:rPr>
                        <w:rFonts w:ascii="Times New Roman" w:hAnsi="Times New Roman" w:cs="Times New Roman"/>
                        <w:b/>
                        <w:bCs/>
                        <w:sz w:val="14"/>
                        <w:szCs w:val="14"/>
                      </w:rPr>
                      <w:t xml:space="preserve"> A</w:t>
                    </w:r>
                    <w:r w:rsidRPr="006D4924">
                      <w:rPr>
                        <w:rFonts w:ascii="Times New Roman" w:hAnsi="Times New Roman" w:cs="Times New Roman"/>
                        <w:b/>
                        <w:bCs/>
                        <w:sz w:val="14"/>
                        <w:szCs w:val="14"/>
                      </w:rPr>
                      <w:t>ppointment of Statutory Auditors</w:t>
                    </w:r>
                  </w:p>
                  <w:p w14:paraId="543174CE" w14:textId="77777777" w:rsidR="006D4924" w:rsidRPr="005D76F8" w:rsidRDefault="006D4924" w:rsidP="006D4924">
                    <w:pPr>
                      <w:spacing w:after="0" w:line="240" w:lineRule="auto"/>
                      <w:jc w:val="right"/>
                      <w:rPr>
                        <w:rFonts w:ascii="Calibri" w:hAnsi="Calibri" w:cs="Times New Roman"/>
                        <w:b/>
                        <w:color w:val="595959"/>
                        <w:sz w:val="18"/>
                      </w:rPr>
                    </w:pPr>
                  </w:p>
                </w:txbxContent>
              </v:textbox>
              <w10:wrap type="square"/>
            </v:shape>
          </w:pict>
        </mc:Fallback>
      </mc:AlternateContent>
    </w:r>
  </w:p>
  <w:p w14:paraId="649127F4" w14:textId="77777777" w:rsidR="006D4924" w:rsidRDefault="006D4924" w:rsidP="006D4924">
    <w:pPr>
      <w:spacing w:after="0" w:line="240" w:lineRule="auto"/>
      <w:jc w:val="right"/>
    </w:pPr>
    <w:r>
      <w:rPr>
        <w:noProof/>
        <w:lang w:eastAsia="en-IN"/>
      </w:rPr>
      <w:drawing>
        <wp:anchor distT="0" distB="0" distL="114300" distR="114300" simplePos="0" relativeHeight="251659264" behindDoc="0" locked="0" layoutInCell="1" allowOverlap="1" wp14:anchorId="0A54E1FF" wp14:editId="756EABC1">
          <wp:simplePos x="0" y="0"/>
          <wp:positionH relativeFrom="margin">
            <wp:posOffset>-66675</wp:posOffset>
          </wp:positionH>
          <wp:positionV relativeFrom="margin">
            <wp:posOffset>-819150</wp:posOffset>
          </wp:positionV>
          <wp:extent cx="1171575" cy="361950"/>
          <wp:effectExtent l="19050" t="0" r="9525" b="0"/>
          <wp:wrapSquare wrapText="bothSides"/>
          <wp:docPr id="26"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6D4924" w14:paraId="44837BAB" w14:textId="77777777" w:rsidTr="00DD2DBE">
      <w:trPr>
        <w:trHeight w:val="80"/>
      </w:trPr>
      <w:tc>
        <w:tcPr>
          <w:tcW w:w="4645" w:type="dxa"/>
          <w:shd w:val="clear" w:color="auto" w:fill="ED1313"/>
        </w:tcPr>
        <w:p w14:paraId="2FB6B63A" w14:textId="77777777" w:rsidR="006D4924" w:rsidRPr="00FD5436" w:rsidRDefault="006D4924" w:rsidP="006D4924">
          <w:pPr>
            <w:rPr>
              <w:sz w:val="2"/>
              <w:szCs w:val="2"/>
            </w:rPr>
          </w:pPr>
        </w:p>
      </w:tc>
      <w:tc>
        <w:tcPr>
          <w:tcW w:w="4645" w:type="dxa"/>
          <w:shd w:val="clear" w:color="auto" w:fill="FFCF01"/>
        </w:tcPr>
        <w:p w14:paraId="0F7988D8" w14:textId="77777777" w:rsidR="006D4924" w:rsidRPr="00FD5436" w:rsidRDefault="006D4924" w:rsidP="006D4924">
          <w:pPr>
            <w:rPr>
              <w:sz w:val="2"/>
              <w:szCs w:val="2"/>
            </w:rPr>
          </w:pPr>
        </w:p>
      </w:tc>
    </w:tr>
  </w:tbl>
  <w:p w14:paraId="733C0FDA" w14:textId="77777777" w:rsidR="006D4924" w:rsidRDefault="006D4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3F54"/>
    <w:multiLevelType w:val="hybridMultilevel"/>
    <w:tmpl w:val="9D86BA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EB"/>
    <w:rsid w:val="000265D5"/>
    <w:rsid w:val="000740D6"/>
    <w:rsid w:val="000C467C"/>
    <w:rsid w:val="00115C05"/>
    <w:rsid w:val="00121A7D"/>
    <w:rsid w:val="001821EB"/>
    <w:rsid w:val="00184CF0"/>
    <w:rsid w:val="001A460E"/>
    <w:rsid w:val="001A7FBC"/>
    <w:rsid w:val="001E4C29"/>
    <w:rsid w:val="001E59A1"/>
    <w:rsid w:val="001E61D2"/>
    <w:rsid w:val="001F223B"/>
    <w:rsid w:val="0022399B"/>
    <w:rsid w:val="002432DE"/>
    <w:rsid w:val="0025208B"/>
    <w:rsid w:val="00256F4F"/>
    <w:rsid w:val="00285049"/>
    <w:rsid w:val="00292A48"/>
    <w:rsid w:val="002F70EA"/>
    <w:rsid w:val="00311F61"/>
    <w:rsid w:val="00373A92"/>
    <w:rsid w:val="003845E3"/>
    <w:rsid w:val="003A3F8A"/>
    <w:rsid w:val="003A604E"/>
    <w:rsid w:val="003C5DD3"/>
    <w:rsid w:val="00467DB7"/>
    <w:rsid w:val="00483AE3"/>
    <w:rsid w:val="004C1EA1"/>
    <w:rsid w:val="004D07E0"/>
    <w:rsid w:val="00516C0F"/>
    <w:rsid w:val="00551496"/>
    <w:rsid w:val="005974B2"/>
    <w:rsid w:val="005A376C"/>
    <w:rsid w:val="0061372E"/>
    <w:rsid w:val="00646706"/>
    <w:rsid w:val="00652B7B"/>
    <w:rsid w:val="006A0FC8"/>
    <w:rsid w:val="006D4924"/>
    <w:rsid w:val="006D57BC"/>
    <w:rsid w:val="006E1132"/>
    <w:rsid w:val="006F22AA"/>
    <w:rsid w:val="00780730"/>
    <w:rsid w:val="007E3BD1"/>
    <w:rsid w:val="007F6C24"/>
    <w:rsid w:val="00853EA3"/>
    <w:rsid w:val="008C7DFF"/>
    <w:rsid w:val="008D52A0"/>
    <w:rsid w:val="00932110"/>
    <w:rsid w:val="009977C2"/>
    <w:rsid w:val="009A66CD"/>
    <w:rsid w:val="009C3CA4"/>
    <w:rsid w:val="00A81D71"/>
    <w:rsid w:val="00AA2ADC"/>
    <w:rsid w:val="00AD7ADC"/>
    <w:rsid w:val="00B312C5"/>
    <w:rsid w:val="00BC309C"/>
    <w:rsid w:val="00C43DB1"/>
    <w:rsid w:val="00D019D0"/>
    <w:rsid w:val="00D038C1"/>
    <w:rsid w:val="00D16648"/>
    <w:rsid w:val="00D40B80"/>
    <w:rsid w:val="00D75252"/>
    <w:rsid w:val="00D77478"/>
    <w:rsid w:val="00DD6F8F"/>
    <w:rsid w:val="00DD759B"/>
    <w:rsid w:val="00DE6470"/>
    <w:rsid w:val="00E00DEB"/>
    <w:rsid w:val="00E61AFE"/>
    <w:rsid w:val="00E63C01"/>
    <w:rsid w:val="00E73041"/>
    <w:rsid w:val="00E74FDB"/>
    <w:rsid w:val="00E857E7"/>
    <w:rsid w:val="00ED44C2"/>
    <w:rsid w:val="00EE0F8E"/>
    <w:rsid w:val="00EE74A2"/>
    <w:rsid w:val="00EF5FD4"/>
    <w:rsid w:val="00FB7C69"/>
    <w:rsid w:val="00FD7519"/>
    <w:rsid w:val="00FF44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BB921"/>
  <w15:chartTrackingRefBased/>
  <w15:docId w15:val="{178BACCC-AFF4-4301-8B34-93908AD3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1EA1"/>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780730"/>
    <w:pPr>
      <w:ind w:left="720"/>
      <w:contextualSpacing/>
    </w:pPr>
  </w:style>
  <w:style w:type="paragraph" w:styleId="Header">
    <w:name w:val="header"/>
    <w:basedOn w:val="Normal"/>
    <w:link w:val="HeaderChar"/>
    <w:uiPriority w:val="99"/>
    <w:unhideWhenUsed/>
    <w:rsid w:val="006D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924"/>
  </w:style>
  <w:style w:type="paragraph" w:styleId="Footer">
    <w:name w:val="footer"/>
    <w:basedOn w:val="Normal"/>
    <w:link w:val="FooterChar"/>
    <w:uiPriority w:val="99"/>
    <w:unhideWhenUsed/>
    <w:rsid w:val="006D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JOBY M MICHAEL</dc:creator>
  <cp:keywords/>
  <dc:description/>
  <cp:lastModifiedBy>UMESH SINGH</cp:lastModifiedBy>
  <cp:revision>2</cp:revision>
  <dcterms:created xsi:type="dcterms:W3CDTF">2023-12-28T11:29:00Z</dcterms:created>
  <dcterms:modified xsi:type="dcterms:W3CDTF">2023-12-28T11:29:00Z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2021-06-27T17:19:02Z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9e9a1a0d-5b93-402d-9eb1-780ef670364e</vt:lpwstr>
  </property>
  <property fmtid="{D5CDD505-2E9C-101B-9397-08002B2CF9AE}" pid="8" name="MSIP_Label_afe68139-55fe-47ac-b111-1b5dc606246f_ContentBits">
    <vt:lpwstr>0</vt:lpwstr>
  </property>
</Properties>
</file>